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6870E" w14:textId="53FFF1C0" w:rsidR="002E2B33" w:rsidRDefault="00E011E8" w:rsidP="00F27564">
      <w:pPr>
        <w:pStyle w:val="Heading2"/>
        <w:rPr>
          <w:rFonts w:asciiTheme="majorHAnsi" w:hAnsiTheme="majorHAnsi" w:cstheme="majorHAnsi"/>
          <w:color w:val="auto"/>
          <w:sz w:val="24"/>
          <w:szCs w:val="28"/>
        </w:rPr>
      </w:pPr>
      <w:r w:rsidRPr="00F27564">
        <w:rPr>
          <w:rFonts w:asciiTheme="majorHAnsi" w:hAnsiTheme="majorHAnsi" w:cstheme="majorHAnsi"/>
          <w:noProof/>
          <w:color w:val="auto"/>
          <w:sz w:val="24"/>
          <w:szCs w:val="28"/>
        </w:rPr>
        <w:drawing>
          <wp:anchor distT="0" distB="0" distL="114300" distR="114300" simplePos="0" relativeHeight="251658240" behindDoc="1" locked="0" layoutInCell="1" allowOverlap="1" wp14:anchorId="69CF1D15" wp14:editId="78C95964">
            <wp:simplePos x="0" y="0"/>
            <wp:positionH relativeFrom="column">
              <wp:posOffset>5505450</wp:posOffset>
            </wp:positionH>
            <wp:positionV relativeFrom="paragraph">
              <wp:posOffset>-266065</wp:posOffset>
            </wp:positionV>
            <wp:extent cx="1741755" cy="720090"/>
            <wp:effectExtent l="0" t="0" r="0" b="3810"/>
            <wp:wrapNone/>
            <wp:docPr id="985467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1755" cy="720090"/>
                    </a:xfrm>
                    <a:prstGeom prst="rect">
                      <a:avLst/>
                    </a:prstGeom>
                    <a:noFill/>
                  </pic:spPr>
                </pic:pic>
              </a:graphicData>
            </a:graphic>
            <wp14:sizeRelH relativeFrom="page">
              <wp14:pctWidth>0</wp14:pctWidth>
            </wp14:sizeRelH>
            <wp14:sizeRelV relativeFrom="page">
              <wp14:pctHeight>0</wp14:pctHeight>
            </wp14:sizeRelV>
          </wp:anchor>
        </w:drawing>
      </w:r>
    </w:p>
    <w:p w14:paraId="38D86B42" w14:textId="77777777" w:rsidR="002E2B33" w:rsidRDefault="002E2B33" w:rsidP="00F27564">
      <w:pPr>
        <w:pStyle w:val="Heading2"/>
        <w:rPr>
          <w:rFonts w:asciiTheme="majorHAnsi" w:hAnsiTheme="majorHAnsi" w:cstheme="majorHAnsi"/>
          <w:color w:val="auto"/>
          <w:sz w:val="24"/>
          <w:szCs w:val="28"/>
        </w:rPr>
      </w:pPr>
    </w:p>
    <w:p w14:paraId="5F22EFCF" w14:textId="56E96CCE" w:rsidR="00AC19CE" w:rsidRPr="00F27564" w:rsidRDefault="009F303B" w:rsidP="00F27564">
      <w:pPr>
        <w:pStyle w:val="Heading2"/>
        <w:rPr>
          <w:rFonts w:asciiTheme="majorHAnsi" w:hAnsiTheme="majorHAnsi" w:cstheme="majorHAnsi"/>
          <w:color w:val="F2B411"/>
          <w:sz w:val="24"/>
          <w:szCs w:val="28"/>
        </w:rPr>
      </w:pPr>
      <w:r w:rsidRPr="00F27564">
        <w:rPr>
          <w:rFonts w:asciiTheme="majorHAnsi" w:hAnsiTheme="majorHAnsi" w:cstheme="majorHAnsi"/>
          <w:color w:val="auto"/>
          <w:sz w:val="24"/>
          <w:szCs w:val="28"/>
        </w:rPr>
        <w:t>AVISO DEL PROGRAMA DE ASISTENCIA FINANCIERA Y ATENCIÓN CARITATIVA</w:t>
      </w:r>
      <w:r w:rsidR="00F27564">
        <w:rPr>
          <w:noProof/>
        </w:rPr>
        <mc:AlternateContent>
          <mc:Choice Requires="wps">
            <w:drawing>
              <wp:inline distT="0" distB="0" distL="0" distR="0" wp14:anchorId="0603AAC5" wp14:editId="0A6FE075">
                <wp:extent cx="304800" cy="304800"/>
                <wp:effectExtent l="0" t="0" r="0" b="0"/>
                <wp:docPr id="216860549" name="Rectangle 1" descr="Vista previa de la ima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alt="Image preview"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w14:anchorId="4BEDC3C2">
                <o:lock v:ext="edit" aspectratio="t"/>
                <w10:anchorlock/>
              </v:rect>
            </w:pict>
          </mc:Fallback>
        </mc:AlternateContent>
      </w:r>
      <w:r w:rsidR="00F27564" w:rsidRPr="00F27564">
        <w:rPr>
          <w:rFonts w:asciiTheme="majorHAnsi" w:hAnsiTheme="majorHAnsi" w:cstheme="majorHAnsi"/>
          <w:noProof/>
          <w:color w:val="F2B411"/>
          <w:sz w:val="24"/>
          <w:szCs w:val="28"/>
        </w:rPr>
        <mc:AlternateContent>
          <mc:Choice Requires="wps">
            <w:drawing>
              <wp:inline distT="0" distB="0" distL="0" distR="0" wp14:anchorId="0AA1DB17" wp14:editId="4B0A66C9">
                <wp:extent cx="304800" cy="304800"/>
                <wp:effectExtent l="0" t="0" r="0" b="0"/>
                <wp:docPr id="1902765071" name="Rectangle 2" descr="Vista previa de la ima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2" style="width:24pt;height:24pt;visibility:visible;mso-wrap-style:square;mso-left-percent:-10001;mso-top-percent:-10001;mso-position-horizontal:absolute;mso-position-horizontal-relative:char;mso-position-vertical:absolute;mso-position-vertical-relative:line;mso-left-percent:-10001;mso-top-percent:-10001;v-text-anchor:top" alt="Image preview"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w14:anchorId="04DAC053">
                <o:lock v:ext="edit" aspectratio="t"/>
                <w10:anchorlock/>
              </v:rect>
            </w:pict>
          </mc:Fallback>
        </mc:AlternateContent>
      </w:r>
    </w:p>
    <w:p w14:paraId="54BD6A00" w14:textId="77777777" w:rsidR="009F303B" w:rsidRPr="00F27564" w:rsidRDefault="009F303B" w:rsidP="009F303B">
      <w:pPr>
        <w:rPr>
          <w:rFonts w:asciiTheme="majorHAnsi" w:hAnsiTheme="majorHAnsi" w:cstheme="majorHAnsi"/>
          <w:sz w:val="24"/>
          <w:szCs w:val="24"/>
        </w:rPr>
      </w:pPr>
    </w:p>
    <w:p w14:paraId="69BDB475" w14:textId="151CF83A" w:rsidR="009F303B" w:rsidRPr="00394039" w:rsidRDefault="009F303B" w:rsidP="00F27564">
      <w:pPr>
        <w:spacing w:line="360" w:lineRule="auto"/>
        <w:rPr>
          <w:rFonts w:asciiTheme="majorHAnsi" w:hAnsiTheme="majorHAnsi" w:cstheme="majorHAnsi"/>
        </w:rPr>
      </w:pPr>
      <w:r w:rsidRPr="00394039">
        <w:rPr>
          <w:rFonts w:asciiTheme="majorHAnsi" w:hAnsiTheme="majorHAnsi" w:cstheme="majorHAnsi"/>
        </w:rPr>
        <w:t>AAMC Surgery Center Annapolis &amp; Pasadena tiene un Programa de Asistencia Financiera creado para proporcionar servicios quirúrgicos gratuitos o a un costo reducido a personas sin seguro, con seguro insuficiente y personas que cumplen con los criterios de elegibilidad.</w:t>
      </w:r>
    </w:p>
    <w:p w14:paraId="1DA9F7A1" w14:textId="77777777" w:rsidR="00F27564" w:rsidRPr="00F27564" w:rsidRDefault="00F27564" w:rsidP="00F27564">
      <w:pPr>
        <w:spacing w:line="360" w:lineRule="auto"/>
        <w:rPr>
          <w:rFonts w:asciiTheme="majorHAnsi" w:hAnsiTheme="majorHAnsi" w:cstheme="majorHAnsi"/>
          <w:sz w:val="24"/>
          <w:szCs w:val="24"/>
        </w:rPr>
      </w:pPr>
    </w:p>
    <w:p w14:paraId="12838554" w14:textId="1C8D9808" w:rsidR="00F27564" w:rsidRPr="00F27564" w:rsidRDefault="009F303B" w:rsidP="00F27564">
      <w:pPr>
        <w:spacing w:line="360" w:lineRule="auto"/>
        <w:rPr>
          <w:rFonts w:asciiTheme="majorHAnsi" w:hAnsiTheme="majorHAnsi" w:cstheme="majorHAnsi"/>
          <w:b/>
          <w:bCs/>
          <w:sz w:val="24"/>
          <w:szCs w:val="24"/>
        </w:rPr>
      </w:pPr>
      <w:r w:rsidRPr="00F27564">
        <w:rPr>
          <w:rFonts w:asciiTheme="majorHAnsi" w:hAnsiTheme="majorHAnsi" w:cstheme="majorHAnsi"/>
          <w:b/>
          <w:bCs/>
          <w:sz w:val="24"/>
          <w:szCs w:val="24"/>
        </w:rPr>
        <w:t>Criterios de elegibilidad:</w:t>
      </w:r>
    </w:p>
    <w:p w14:paraId="21BD61A0" w14:textId="7A0B88F6" w:rsidR="009F303B" w:rsidRPr="00394039" w:rsidRDefault="009F303B" w:rsidP="00F27564">
      <w:pPr>
        <w:pStyle w:val="ListParagraph"/>
        <w:numPr>
          <w:ilvl w:val="0"/>
          <w:numId w:val="24"/>
        </w:numPr>
        <w:rPr>
          <w:rFonts w:asciiTheme="majorHAnsi" w:hAnsiTheme="majorHAnsi" w:cstheme="majorHAnsi"/>
        </w:rPr>
      </w:pPr>
      <w:r w:rsidRPr="00394039">
        <w:rPr>
          <w:rFonts w:asciiTheme="majorHAnsi" w:hAnsiTheme="majorHAnsi" w:cstheme="majorHAnsi"/>
        </w:rPr>
        <w:t>Las personas con ingresos familiares inferiores al 100% de la pauta actual de pobreza, que no tengan cobertura de seguro médico y no sean elegibles para el programa público que proporciona cobertura para gastos médicos, serán elegibles para servicios gratuitos.</w:t>
      </w:r>
    </w:p>
    <w:p w14:paraId="306FD034" w14:textId="4360FDE0" w:rsidR="009F303B" w:rsidRPr="00394039" w:rsidRDefault="009F303B" w:rsidP="00F27564">
      <w:pPr>
        <w:rPr>
          <w:rFonts w:asciiTheme="majorHAnsi" w:hAnsiTheme="majorHAnsi" w:cstheme="majorHAnsi"/>
        </w:rPr>
      </w:pPr>
    </w:p>
    <w:p w14:paraId="26615585" w14:textId="654C9F87" w:rsidR="009F303B" w:rsidRPr="00394039" w:rsidRDefault="009F303B" w:rsidP="00F27564">
      <w:pPr>
        <w:pStyle w:val="ListParagraph"/>
        <w:numPr>
          <w:ilvl w:val="0"/>
          <w:numId w:val="24"/>
        </w:numPr>
        <w:rPr>
          <w:rFonts w:asciiTheme="majorHAnsi" w:hAnsiTheme="majorHAnsi" w:cstheme="majorHAnsi"/>
        </w:rPr>
      </w:pPr>
      <w:r w:rsidRPr="00394039">
        <w:rPr>
          <w:rFonts w:asciiTheme="majorHAnsi" w:hAnsiTheme="majorHAnsi" w:cstheme="majorHAnsi"/>
        </w:rPr>
        <w:t>Las personas por encima del 100% de la pauta de pobreza actual, pero por debajo del 200% de la pauta federal de pobreza, serán elegibles para recibir servicios con un cargo con descuento, basado en una escala móvil de ingresos familiares.</w:t>
      </w:r>
    </w:p>
    <w:p w14:paraId="2A758AAD" w14:textId="77777777" w:rsidR="009F303B" w:rsidRPr="00394039" w:rsidRDefault="009F303B" w:rsidP="00F27564">
      <w:pPr>
        <w:rPr>
          <w:rFonts w:asciiTheme="majorHAnsi" w:hAnsiTheme="majorHAnsi" w:cstheme="majorHAnsi"/>
        </w:rPr>
      </w:pPr>
    </w:p>
    <w:p w14:paraId="4B6AF504" w14:textId="2CDAD254" w:rsidR="009F303B" w:rsidRPr="00394039" w:rsidRDefault="009F303B" w:rsidP="00F27564">
      <w:pPr>
        <w:pStyle w:val="ListParagraph"/>
        <w:numPr>
          <w:ilvl w:val="0"/>
          <w:numId w:val="24"/>
        </w:numPr>
        <w:rPr>
          <w:rFonts w:asciiTheme="majorHAnsi" w:hAnsiTheme="majorHAnsi" w:cstheme="majorHAnsi"/>
        </w:rPr>
      </w:pPr>
      <w:r w:rsidRPr="00394039">
        <w:rPr>
          <w:rFonts w:asciiTheme="majorHAnsi" w:hAnsiTheme="majorHAnsi" w:cstheme="majorHAnsi"/>
        </w:rPr>
        <w:t>Se debe proporcionar prueba de ingresos y verificación del número de dependientes que se basa en la declaración de impuestos del año anterior.  Si esto no está disponible, se aceptarán los talones de cheques de pago de los últimos dos meses.  Los dependientes deben cumplir con la definición de dependientes del IRS para calificar como miembros del hogar.</w:t>
      </w:r>
    </w:p>
    <w:p w14:paraId="1ED41DBE" w14:textId="341EAFE1" w:rsidR="009F303B" w:rsidRPr="00394039" w:rsidRDefault="009F303B" w:rsidP="00F27564">
      <w:pPr>
        <w:rPr>
          <w:rFonts w:asciiTheme="majorHAnsi" w:hAnsiTheme="majorHAnsi" w:cstheme="majorHAnsi"/>
        </w:rPr>
      </w:pPr>
    </w:p>
    <w:p w14:paraId="0F094CE7" w14:textId="014EABCA" w:rsidR="00F27564" w:rsidRPr="002E2B33" w:rsidRDefault="002E2B33" w:rsidP="009F303B">
      <w:pPr>
        <w:pStyle w:val="ListParagraph"/>
        <w:numPr>
          <w:ilvl w:val="0"/>
          <w:numId w:val="24"/>
        </w:numPr>
        <w:rPr>
          <w:rFonts w:asciiTheme="majorHAnsi" w:hAnsiTheme="majorHAnsi" w:cstheme="majorHAnsi"/>
          <w:sz w:val="24"/>
          <w:szCs w:val="24"/>
        </w:rPr>
      </w:pPr>
      <w:r w:rsidRPr="00394039">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33A0CDCF" wp14:editId="1AB8383E">
                <wp:simplePos x="0" y="0"/>
                <wp:positionH relativeFrom="column">
                  <wp:posOffset>-1276350</wp:posOffset>
                </wp:positionH>
                <wp:positionV relativeFrom="paragraph">
                  <wp:posOffset>226060</wp:posOffset>
                </wp:positionV>
                <wp:extent cx="2571750" cy="2009775"/>
                <wp:effectExtent l="0" t="19050" r="38100" b="28575"/>
                <wp:wrapNone/>
                <wp:docPr id="1683286569" name="Right Triangle 5"/>
                <wp:cNvGraphicFramePr/>
                <a:graphic xmlns:a="http://schemas.openxmlformats.org/drawingml/2006/main">
                  <a:graphicData uri="http://schemas.microsoft.com/office/word/2010/wordprocessingShape">
                    <wps:wsp>
                      <wps:cNvSpPr/>
                      <wps:spPr>
                        <a:xfrm>
                          <a:off x="0" y="0"/>
                          <a:ext cx="2571750" cy="2009775"/>
                        </a:xfrm>
                        <a:prstGeom prst="rtTriangle">
                          <a:avLst/>
                        </a:prstGeom>
                        <a:solidFill>
                          <a:schemeClr val="accent5">
                            <a:lumMod val="75000"/>
                          </a:schemeClr>
                        </a:solid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 coordsize="21600,21600" o:spt="6" path="m,l,21600r21600,xe" w14:anchorId="0534418B">
                <v:stroke joinstyle="miter"/>
                <v:path textboxrect="1800,12600,12600,19800" gradientshapeok="t" o:connecttype="custom" o:connectlocs="0,0;0,10800;0,21600;10800,21600;21600,21600;10800,10800"/>
              </v:shapetype>
              <v:shape id="Right Triangle 5" style="position:absolute;margin-left:-100.5pt;margin-top:17.8pt;width:202.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0898f [2408]" strokecolor="#30898f [2408]"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"/>
            </w:pict>
          </mc:Fallback>
        </mc:AlternateContent>
      </w:r>
      <w:r w:rsidR="009F303B" w:rsidRPr="00394039">
        <w:rPr>
          <w:rFonts w:asciiTheme="majorHAnsi" w:hAnsiTheme="majorHAnsi" w:cstheme="majorHAnsi"/>
        </w:rPr>
        <w:t>Si la solicitud de asistencia es rechazada y se basa en los ingresos, el Comité Ejecutivo Médico (MEC) del Centro de Cirugía AAMC revisará la solicitud y considerará la elegibilidad caso por caso</w:t>
      </w:r>
      <w:r w:rsidR="009F303B" w:rsidRPr="00F27564">
        <w:rPr>
          <w:rFonts w:asciiTheme="majorHAnsi" w:hAnsiTheme="majorHAnsi" w:cstheme="majorHAnsi"/>
          <w:sz w:val="24"/>
          <w:szCs w:val="24"/>
        </w:rPr>
        <w:t>.</w:t>
      </w:r>
    </w:p>
    <w:p w14:paraId="0F63434F" w14:textId="77777777" w:rsidR="00F27564" w:rsidRDefault="00F27564" w:rsidP="009F303B">
      <w:pPr>
        <w:rPr>
          <w:rFonts w:asciiTheme="majorHAnsi" w:hAnsiTheme="majorHAnsi" w:cstheme="majorHAnsi"/>
          <w:sz w:val="24"/>
          <w:szCs w:val="24"/>
        </w:rPr>
      </w:pPr>
    </w:p>
    <w:p w14:paraId="199FC64C" w14:textId="77777777" w:rsidR="00F27564" w:rsidRPr="00394039" w:rsidRDefault="00F27564" w:rsidP="00F27564">
      <w:pPr>
        <w:jc w:val="center"/>
        <w:rPr>
          <w:rFonts w:asciiTheme="majorHAnsi" w:hAnsiTheme="majorHAnsi" w:cstheme="majorHAnsi"/>
        </w:rPr>
      </w:pPr>
      <w:r w:rsidRPr="00394039">
        <w:rPr>
          <w:rFonts w:asciiTheme="majorHAnsi" w:hAnsiTheme="majorHAnsi" w:cstheme="majorHAnsi"/>
        </w:rPr>
        <w:t>Para obtener más información sobre nuestro programa de asistencia financiera</w:t>
      </w:r>
    </w:p>
    <w:p w14:paraId="534B40A2" w14:textId="77777777" w:rsidR="00F27564" w:rsidRPr="00394039" w:rsidRDefault="00F27564" w:rsidP="00F27564">
      <w:pPr>
        <w:jc w:val="center"/>
        <w:rPr>
          <w:rFonts w:asciiTheme="majorHAnsi" w:hAnsiTheme="majorHAnsi" w:cstheme="majorHAnsi"/>
        </w:rPr>
      </w:pPr>
      <w:r w:rsidRPr="00394039">
        <w:rPr>
          <w:rFonts w:asciiTheme="majorHAnsi" w:hAnsiTheme="majorHAnsi" w:cstheme="majorHAnsi"/>
        </w:rPr>
        <w:t xml:space="preserve"> u obtenga una copia de nuestra póliza, pregúntele a su proveedor o a uno de nuestros coordinadores quirúrgicos. </w:t>
      </w:r>
    </w:p>
    <w:p w14:paraId="3799323B" w14:textId="77777777" w:rsidR="00A83990" w:rsidRDefault="00F27564" w:rsidP="00F27564">
      <w:pPr>
        <w:jc w:val="center"/>
        <w:rPr>
          <w:rFonts w:asciiTheme="majorHAnsi" w:hAnsiTheme="majorHAnsi" w:cstheme="majorHAnsi"/>
        </w:rPr>
      </w:pPr>
      <w:r w:rsidRPr="00394039">
        <w:rPr>
          <w:rFonts w:asciiTheme="majorHAnsi" w:hAnsiTheme="majorHAnsi" w:cstheme="majorHAnsi"/>
        </w:rPr>
        <w:t xml:space="preserve"> Para obtener más información, llame al 410-849-6140 O </w:t>
      </w:r>
    </w:p>
    <w:p w14:paraId="73811A44" w14:textId="0B07717B" w:rsidR="00F27564" w:rsidRPr="00394039" w:rsidRDefault="00F27564" w:rsidP="00F27564">
      <w:pPr>
        <w:jc w:val="center"/>
        <w:rPr>
          <w:rFonts w:asciiTheme="majorHAnsi" w:hAnsiTheme="majorHAnsi" w:cstheme="majorHAnsi"/>
        </w:rPr>
      </w:pPr>
      <w:hyperlink r:id="rId11" w:history="1">
        <w:r w:rsidRPr="00394039">
          <w:rPr>
            <w:rStyle w:val="Hyperlink"/>
            <w:rFonts w:asciiTheme="majorHAnsi" w:hAnsiTheme="majorHAnsi" w:cstheme="majorHAnsi"/>
            <w:color w:val="30898F" w:themeColor="accent5" w:themeShade="BF"/>
          </w:rPr>
          <w:t>https://www.luminishealth.org/en/financial-assistance</w:t>
        </w:r>
      </w:hyperlink>
    </w:p>
    <w:p w14:paraId="2930500E" w14:textId="379BD64F" w:rsidR="00F27564" w:rsidRPr="00F27564" w:rsidRDefault="00F27564" w:rsidP="00F27564">
      <w:pPr>
        <w:jc w:val="center"/>
        <w:rPr>
          <w:rFonts w:asciiTheme="majorHAnsi" w:hAnsiTheme="majorHAnsi" w:cstheme="majorHAnsi"/>
          <w:sz w:val="24"/>
          <w:szCs w:val="24"/>
        </w:rPr>
      </w:pPr>
    </w:p>
    <w:sectPr w:rsidR="00F27564" w:rsidRPr="00F27564" w:rsidSect="00394039">
      <w:footerReference w:type="even" r:id="rId12"/>
      <w:footerReference w:type="default" r:id="rId13"/>
      <w:headerReference w:type="first" r:id="rId14"/>
      <w:pgSz w:w="15840" w:h="12240" w:orient="landscape"/>
      <w:pgMar w:top="1440" w:right="2880" w:bottom="1440" w:left="28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B21AE" w14:textId="77777777" w:rsidR="00665762" w:rsidRDefault="00665762" w:rsidP="008C7D77">
      <w:r>
        <w:separator/>
      </w:r>
    </w:p>
  </w:endnote>
  <w:endnote w:type="continuationSeparator" w:id="0">
    <w:p w14:paraId="217723AE" w14:textId="77777777" w:rsidR="00665762" w:rsidRDefault="00665762" w:rsidP="008C7D77">
      <w:r>
        <w:continuationSeparator/>
      </w:r>
    </w:p>
  </w:endnote>
  <w:endnote w:type="continuationNotice" w:id="1">
    <w:p w14:paraId="16388A1D" w14:textId="77777777" w:rsidR="00665762" w:rsidRDefault="0066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3F9F0" w14:textId="77777777" w:rsidR="00AC08B7" w:rsidRDefault="00322670">
    <w:pPr>
      <w:pStyle w:val="Footer"/>
    </w:pPr>
    <w:r>
      <w:rPr>
        <w:noProof/>
      </w:rPr>
      <mc:AlternateContent>
        <mc:Choice Requires="wps">
          <w:drawing>
            <wp:anchor distT="0" distB="0" distL="0" distR="0" simplePos="0" relativeHeight="251658241" behindDoc="0" locked="0" layoutInCell="1" allowOverlap="1" wp14:anchorId="5202C18B" wp14:editId="4EC7C08B">
              <wp:simplePos x="635" y="635"/>
              <wp:positionH relativeFrom="page">
                <wp:align>center</wp:align>
              </wp:positionH>
              <wp:positionV relativeFrom="page">
                <wp:align>bottom</wp:align>
              </wp:positionV>
              <wp:extent cx="1275715" cy="345440"/>
              <wp:effectExtent l="0" t="0" r="635" b="0"/>
              <wp:wrapNone/>
              <wp:docPr id="209558636" name="Text Box 2" descr="Clasificado como 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5715" cy="345440"/>
                      </a:xfrm>
                      <a:prstGeom prst="rect">
                        <a:avLst/>
                      </a:prstGeom>
                      <a:noFill/>
                      <a:ln>
                        <a:noFill/>
                      </a:ln>
                    </wps:spPr>
                    <wps:txbx>
                      <w:txbxContent>
                        <w:p w14:paraId="5694B918" w14:textId="77777777" w:rsidR="00322670" w:rsidRPr="00322670" w:rsidRDefault="00322670" w:rsidP="00322670">
                          <w:pPr>
                            <w:rPr>
                              <w:rFonts w:ascii="Calibri" w:eastAsia="Calibri" w:hAnsi="Calibri" w:cs="Calibri"/>
                              <w:noProof/>
                              <w:color w:val="000000"/>
                              <w:sz w:val="20"/>
                              <w:szCs w:val="20"/>
                            </w:rPr>
                          </w:pPr>
                          <w:r w:rsidRPr="00322670">
                            <w:rPr>
                              <w:rFonts w:ascii="Calibri" w:eastAsia="Calibri" w:hAnsi="Calibri" w:cs="Calibri"/>
                              <w:noProof/>
                              <w:color w:val="000000"/>
                              <w:sz w:val="20"/>
                              <w:szCs w:val="20"/>
                            </w:rPr>
                            <w:t>Clasificado como Confidencial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02C18B" id="_x0000_t202" coordsize="21600,21600" o:spt="202" path="m,l,21600r21600,l21600,xe">
              <v:stroke joinstyle="miter"/>
              <v:path gradientshapeok="t" o:connecttype="rect"/>
            </v:shapetype>
            <v:shape id="Text Box 2" o:spid="_x0000_s1026" type="#_x0000_t202" alt="Clasificado como Confidencial" style="position:absolute;margin-left:0;margin-top:0;width:100.4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" filled="f" stroked="f">
              <v:textbox style="mso-fit-shape-to-text:t" inset="0,0,0,15pt">
                <w:txbxContent>
                  <w:p w14:paraId="5694B918" w14:textId="77777777" w:rsidR="00322670" w:rsidRPr="00322670" w:rsidRDefault="00322670" w:rsidP="00322670">
                    <w:pPr>
                      <w:rPr>
                        <w:rFonts w:ascii="Calibri" w:eastAsia="Calibri" w:hAnsi="Calibri" w:cs="Calibri"/>
                        <w:noProof/>
                        <w:color w:val="000000"/>
                        <w:sz w:val="20"/>
                        <w:szCs w:val="20"/>
                      </w:rPr>
                    </w:pPr>
                    <w:r w:rsidRPr="00322670">
                      <w:rPr>
                        <w:rFonts w:ascii="Calibri" w:eastAsia="Calibri" w:hAnsi="Calibri" w:cs="Calibri"/>
                        <w:noProof/>
                        <w:color w:val="000000"/>
                        <w:sz w:val="20"/>
                        <w:szCs w:val="20"/>
                      </w:rPr>
                      <w:t>Clasificado como Confidencial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4631" w14:textId="77777777" w:rsidR="004248E9" w:rsidRDefault="00322670">
    <w:pPr>
      <w:pStyle w:val="Footer"/>
    </w:pPr>
    <w:r>
      <w:rPr>
        <w:noProof/>
      </w:rPr>
      <mc:AlternateContent>
        <mc:Choice Requires="wps">
          <w:drawing>
            <wp:anchor distT="0" distB="0" distL="0" distR="0" simplePos="0" relativeHeight="251658242" behindDoc="0" locked="0" layoutInCell="1" allowOverlap="1" wp14:anchorId="60328689" wp14:editId="0D602125">
              <wp:simplePos x="635" y="635"/>
              <wp:positionH relativeFrom="page">
                <wp:align>center</wp:align>
              </wp:positionH>
              <wp:positionV relativeFrom="page">
                <wp:align>bottom</wp:align>
              </wp:positionV>
              <wp:extent cx="1275715" cy="345440"/>
              <wp:effectExtent l="0" t="0" r="635" b="0"/>
              <wp:wrapNone/>
              <wp:docPr id="1536033111" name="Text Box 3" descr="Clasificado como 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5715" cy="345440"/>
                      </a:xfrm>
                      <a:prstGeom prst="rect">
                        <a:avLst/>
                      </a:prstGeom>
                      <a:noFill/>
                      <a:ln>
                        <a:noFill/>
                      </a:ln>
                    </wps:spPr>
                    <wps:txbx>
                      <w:txbxContent>
                        <w:p w14:paraId="30422089" w14:textId="77777777" w:rsidR="00322670" w:rsidRPr="00322670" w:rsidRDefault="00322670" w:rsidP="00322670">
                          <w:pPr>
                            <w:rPr>
                              <w:rFonts w:ascii="Calibri" w:eastAsia="Calibri" w:hAnsi="Calibri" w:cs="Calibri"/>
                              <w:noProof/>
                              <w:color w:val="000000"/>
                              <w:sz w:val="20"/>
                              <w:szCs w:val="20"/>
                            </w:rPr>
                          </w:pPr>
                          <w:r w:rsidRPr="00322670">
                            <w:rPr>
                              <w:rFonts w:ascii="Calibri" w:eastAsia="Calibri" w:hAnsi="Calibri" w:cs="Calibri"/>
                              <w:noProof/>
                              <w:color w:val="000000"/>
                              <w:sz w:val="20"/>
                              <w:szCs w:val="20"/>
                            </w:rPr>
                            <w:t>Clasificado como Confidencial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328689" id="_x0000_t202" coordsize="21600,21600" o:spt="202" path="m,l,21600r21600,l21600,xe">
              <v:stroke joinstyle="miter"/>
              <v:path gradientshapeok="t" o:connecttype="rect"/>
            </v:shapetype>
            <v:shape id="Text Box 3" o:spid="_x0000_s1027" type="#_x0000_t202" alt="Clasificado como Confidencial" style="position:absolute;margin-left:0;margin-top:0;width:100.4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" filled="f" stroked="f">
              <v:textbox style="mso-fit-shape-to-text:t" inset="0,0,0,15pt">
                <w:txbxContent>
                  <w:p w14:paraId="30422089" w14:textId="77777777" w:rsidR="00322670" w:rsidRPr="00322670" w:rsidRDefault="00322670" w:rsidP="00322670">
                    <w:pPr>
                      <w:rPr>
                        <w:rFonts w:ascii="Calibri" w:eastAsia="Calibri" w:hAnsi="Calibri" w:cs="Calibri"/>
                        <w:noProof/>
                        <w:color w:val="000000"/>
                        <w:sz w:val="20"/>
                        <w:szCs w:val="20"/>
                      </w:rPr>
                    </w:pPr>
                    <w:r w:rsidRPr="00322670">
                      <w:rPr>
                        <w:rFonts w:ascii="Calibri" w:eastAsia="Calibri" w:hAnsi="Calibri" w:cs="Calibri"/>
                        <w:noProof/>
                        <w:color w:val="000000"/>
                        <w:sz w:val="20"/>
                        <w:szCs w:val="20"/>
                      </w:rPr>
                      <w:t>Clasificado como Confidencial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4D7F7" w14:textId="77777777" w:rsidR="00665762" w:rsidRDefault="00665762" w:rsidP="008C7D77">
      <w:r>
        <w:separator/>
      </w:r>
    </w:p>
  </w:footnote>
  <w:footnote w:type="continuationSeparator" w:id="0">
    <w:p w14:paraId="5ED922B5" w14:textId="77777777" w:rsidR="00665762" w:rsidRDefault="00665762" w:rsidP="008C7D77">
      <w:r>
        <w:continuationSeparator/>
      </w:r>
    </w:p>
  </w:footnote>
  <w:footnote w:type="continuationNotice" w:id="1">
    <w:p w14:paraId="0F177EA8" w14:textId="77777777" w:rsidR="00665762" w:rsidRDefault="00665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695AF" w14:textId="2DA1B099" w:rsidR="00742BB7" w:rsidRPr="000034E8" w:rsidRDefault="00742BB7" w:rsidP="009F303B">
    <w:pPr>
      <w:pStyle w:val="Header"/>
      <w:rPr>
        <w:rFonts w:cs="Arial"/>
        <w:color w:val="001C32"/>
        <w:sz w:val="28"/>
        <w:szCs w:val="28"/>
      </w:rPr>
    </w:pPr>
  </w:p>
  <w:p w14:paraId="69B94C03" w14:textId="77777777" w:rsidR="001E60A5" w:rsidRPr="000034E8" w:rsidRDefault="001E60A5">
    <w:pPr>
      <w:pStyle w:val="Header"/>
      <w:rPr>
        <w:rFonts w:cs="Arial"/>
        <w:b/>
        <w:bCs/>
        <w:color w:val="001C3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576738"/>
    <w:multiLevelType w:val="hybridMultilevel"/>
    <w:tmpl w:val="4754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5222332">
    <w:abstractNumId w:val="20"/>
  </w:num>
  <w:num w:numId="2" w16cid:durableId="1073770289">
    <w:abstractNumId w:val="12"/>
  </w:num>
  <w:num w:numId="3" w16cid:durableId="1656638637">
    <w:abstractNumId w:val="10"/>
  </w:num>
  <w:num w:numId="4" w16cid:durableId="1399865922">
    <w:abstractNumId w:val="22"/>
  </w:num>
  <w:num w:numId="5" w16cid:durableId="1717504298">
    <w:abstractNumId w:val="14"/>
  </w:num>
  <w:num w:numId="6" w16cid:durableId="1130630108">
    <w:abstractNumId w:val="17"/>
  </w:num>
  <w:num w:numId="7" w16cid:durableId="472917152">
    <w:abstractNumId w:val="19"/>
  </w:num>
  <w:num w:numId="8" w16cid:durableId="1078985751">
    <w:abstractNumId w:val="9"/>
  </w:num>
  <w:num w:numId="9" w16cid:durableId="1147818020">
    <w:abstractNumId w:val="7"/>
  </w:num>
  <w:num w:numId="10" w16cid:durableId="247083828">
    <w:abstractNumId w:val="6"/>
  </w:num>
  <w:num w:numId="11" w16cid:durableId="1446384005">
    <w:abstractNumId w:val="5"/>
  </w:num>
  <w:num w:numId="12" w16cid:durableId="1551191181">
    <w:abstractNumId w:val="4"/>
  </w:num>
  <w:num w:numId="13" w16cid:durableId="2141529910">
    <w:abstractNumId w:val="8"/>
  </w:num>
  <w:num w:numId="14" w16cid:durableId="899638107">
    <w:abstractNumId w:val="3"/>
  </w:num>
  <w:num w:numId="15" w16cid:durableId="526061634">
    <w:abstractNumId w:val="2"/>
  </w:num>
  <w:num w:numId="16" w16cid:durableId="12071978">
    <w:abstractNumId w:val="1"/>
  </w:num>
  <w:num w:numId="17" w16cid:durableId="1745491249">
    <w:abstractNumId w:val="0"/>
  </w:num>
  <w:num w:numId="18" w16cid:durableId="560946838">
    <w:abstractNumId w:val="15"/>
  </w:num>
  <w:num w:numId="19" w16cid:durableId="1698848129">
    <w:abstractNumId w:val="16"/>
  </w:num>
  <w:num w:numId="20" w16cid:durableId="960956045">
    <w:abstractNumId w:val="21"/>
  </w:num>
  <w:num w:numId="21" w16cid:durableId="688991819">
    <w:abstractNumId w:val="18"/>
  </w:num>
  <w:num w:numId="22" w16cid:durableId="2062627970">
    <w:abstractNumId w:val="11"/>
  </w:num>
  <w:num w:numId="23" w16cid:durableId="168909413">
    <w:abstractNumId w:val="23"/>
  </w:num>
  <w:num w:numId="24" w16cid:durableId="557207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3B"/>
    <w:rsid w:val="000034E8"/>
    <w:rsid w:val="00074F2B"/>
    <w:rsid w:val="00090974"/>
    <w:rsid w:val="000974EC"/>
    <w:rsid w:val="000A0A96"/>
    <w:rsid w:val="00107889"/>
    <w:rsid w:val="00112C4C"/>
    <w:rsid w:val="00141D7C"/>
    <w:rsid w:val="0014463C"/>
    <w:rsid w:val="001A40CC"/>
    <w:rsid w:val="001D2349"/>
    <w:rsid w:val="001D477F"/>
    <w:rsid w:val="001E532D"/>
    <w:rsid w:val="001E60A5"/>
    <w:rsid w:val="00242706"/>
    <w:rsid w:val="002A780C"/>
    <w:rsid w:val="002E2B33"/>
    <w:rsid w:val="00322670"/>
    <w:rsid w:val="00331E18"/>
    <w:rsid w:val="00374C3E"/>
    <w:rsid w:val="00375ADE"/>
    <w:rsid w:val="00394039"/>
    <w:rsid w:val="003B63E9"/>
    <w:rsid w:val="003D5B58"/>
    <w:rsid w:val="003E70F1"/>
    <w:rsid w:val="004248E9"/>
    <w:rsid w:val="00427C14"/>
    <w:rsid w:val="00476625"/>
    <w:rsid w:val="004D648B"/>
    <w:rsid w:val="00511C35"/>
    <w:rsid w:val="0054631A"/>
    <w:rsid w:val="005A5EBA"/>
    <w:rsid w:val="005F1A94"/>
    <w:rsid w:val="00644209"/>
    <w:rsid w:val="00645252"/>
    <w:rsid w:val="00665762"/>
    <w:rsid w:val="0067719D"/>
    <w:rsid w:val="006868D5"/>
    <w:rsid w:val="006D0871"/>
    <w:rsid w:val="006D3D74"/>
    <w:rsid w:val="007051E2"/>
    <w:rsid w:val="00721979"/>
    <w:rsid w:val="00742BB7"/>
    <w:rsid w:val="00746465"/>
    <w:rsid w:val="00816EB3"/>
    <w:rsid w:val="0082624B"/>
    <w:rsid w:val="0083569A"/>
    <w:rsid w:val="00841882"/>
    <w:rsid w:val="00870339"/>
    <w:rsid w:val="008B3DA5"/>
    <w:rsid w:val="008C6970"/>
    <w:rsid w:val="008C7C05"/>
    <w:rsid w:val="008C7D77"/>
    <w:rsid w:val="008F5FFB"/>
    <w:rsid w:val="0095684D"/>
    <w:rsid w:val="0097517F"/>
    <w:rsid w:val="00984197"/>
    <w:rsid w:val="009E0634"/>
    <w:rsid w:val="009F303B"/>
    <w:rsid w:val="00A0529C"/>
    <w:rsid w:val="00A41ED6"/>
    <w:rsid w:val="00A83990"/>
    <w:rsid w:val="00A9204E"/>
    <w:rsid w:val="00AB3640"/>
    <w:rsid w:val="00AC08B7"/>
    <w:rsid w:val="00AC19CE"/>
    <w:rsid w:val="00AF70A7"/>
    <w:rsid w:val="00B41EBC"/>
    <w:rsid w:val="00B57860"/>
    <w:rsid w:val="00B60539"/>
    <w:rsid w:val="00B639DB"/>
    <w:rsid w:val="00B77477"/>
    <w:rsid w:val="00BC2AB9"/>
    <w:rsid w:val="00BC7A81"/>
    <w:rsid w:val="00C772DE"/>
    <w:rsid w:val="00CA1D93"/>
    <w:rsid w:val="00CB79EB"/>
    <w:rsid w:val="00CC6528"/>
    <w:rsid w:val="00CC6C1E"/>
    <w:rsid w:val="00CD1134"/>
    <w:rsid w:val="00E011E8"/>
    <w:rsid w:val="00E732DB"/>
    <w:rsid w:val="00E828C4"/>
    <w:rsid w:val="00EE4EFA"/>
    <w:rsid w:val="00F27564"/>
    <w:rsid w:val="00F31CD9"/>
    <w:rsid w:val="00F33C86"/>
    <w:rsid w:val="00FC0903"/>
    <w:rsid w:val="00FD45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D3AEA"/>
  <w15:chartTrackingRefBased/>
  <w15:docId w15:val="{222FF105-3B84-4B40-9B51-DC4CA7B4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209"/>
    <w:rPr>
      <w:sz w:val="22"/>
      <w:szCs w:val="22"/>
    </w:rPr>
  </w:style>
  <w:style w:type="paragraph" w:styleId="Heading1">
    <w:name w:val="heading 1"/>
    <w:basedOn w:val="Normal"/>
    <w:next w:val="Normal"/>
    <w:link w:val="Heading1Char"/>
    <w:uiPriority w:val="9"/>
    <w:qFormat/>
    <w:rsid w:val="00644209"/>
    <w:pPr>
      <w:keepNext/>
      <w:keepLines/>
      <w:spacing w:before="240"/>
      <w:outlineLvl w:val="0"/>
    </w:pPr>
    <w:rPr>
      <w:rFonts w:eastAsia="Times New Roman"/>
      <w:b/>
      <w:color w:val="000000"/>
      <w:szCs w:val="32"/>
    </w:rPr>
  </w:style>
  <w:style w:type="paragraph" w:styleId="Heading2">
    <w:name w:val="heading 2"/>
    <w:basedOn w:val="Normal"/>
    <w:next w:val="Normal"/>
    <w:link w:val="Heading2Char"/>
    <w:uiPriority w:val="9"/>
    <w:unhideWhenUsed/>
    <w:qFormat/>
    <w:rsid w:val="00644209"/>
    <w:pPr>
      <w:keepNext/>
      <w:keepLines/>
      <w:spacing w:before="40"/>
      <w:outlineLvl w:val="1"/>
    </w:pPr>
    <w:rPr>
      <w:rFonts w:eastAsia="Times New Roman"/>
      <w:b/>
      <w:color w:val="003865"/>
      <w:szCs w:val="26"/>
    </w:rPr>
  </w:style>
  <w:style w:type="paragraph" w:styleId="Heading3">
    <w:name w:val="heading 3"/>
    <w:basedOn w:val="Normal"/>
    <w:next w:val="Normal"/>
    <w:link w:val="Heading3Char"/>
    <w:uiPriority w:val="9"/>
    <w:unhideWhenUsed/>
    <w:qFormat/>
    <w:rsid w:val="00644209"/>
    <w:pPr>
      <w:keepNext/>
      <w:keepLines/>
      <w:spacing w:before="40"/>
      <w:outlineLvl w:val="2"/>
    </w:pPr>
    <w:rPr>
      <w:rFonts w:eastAsia="Times New Roman"/>
      <w:b/>
      <w:color w:val="F78020"/>
      <w:szCs w:val="24"/>
    </w:rPr>
  </w:style>
  <w:style w:type="paragraph" w:styleId="Heading4">
    <w:name w:val="heading 4"/>
    <w:basedOn w:val="Normal"/>
    <w:next w:val="Normal"/>
    <w:link w:val="Heading4Char"/>
    <w:uiPriority w:val="9"/>
    <w:unhideWhenUsed/>
    <w:qFormat/>
    <w:rsid w:val="00644209"/>
    <w:pPr>
      <w:keepNext/>
      <w:keepLines/>
      <w:spacing w:before="40"/>
      <w:outlineLvl w:val="3"/>
    </w:pPr>
    <w:rPr>
      <w:rFonts w:eastAsia="Times New Roman"/>
      <w:b/>
      <w:i/>
      <w:iCs/>
      <w:color w:val="000000"/>
    </w:rPr>
  </w:style>
  <w:style w:type="paragraph" w:styleId="Heading5">
    <w:name w:val="heading 5"/>
    <w:basedOn w:val="Normal"/>
    <w:next w:val="Normal"/>
    <w:link w:val="Heading5Char"/>
    <w:uiPriority w:val="9"/>
    <w:unhideWhenUsed/>
    <w:qFormat/>
    <w:rsid w:val="00644209"/>
    <w:pPr>
      <w:keepNext/>
      <w:keepLines/>
      <w:spacing w:before="40"/>
      <w:outlineLvl w:val="4"/>
    </w:pPr>
    <w:rPr>
      <w:rFonts w:eastAsia="Times New Roman"/>
      <w:b/>
      <w:i/>
      <w:color w:val="003865"/>
    </w:rPr>
  </w:style>
  <w:style w:type="paragraph" w:styleId="Heading6">
    <w:name w:val="heading 6"/>
    <w:basedOn w:val="Normal"/>
    <w:next w:val="Normal"/>
    <w:link w:val="Heading6Char"/>
    <w:uiPriority w:val="9"/>
    <w:unhideWhenUsed/>
    <w:qFormat/>
    <w:rsid w:val="00644209"/>
    <w:pPr>
      <w:keepNext/>
      <w:keepLines/>
      <w:spacing w:before="40"/>
      <w:outlineLvl w:val="5"/>
    </w:pPr>
    <w:rPr>
      <w:rFonts w:eastAsia="Times New Roman"/>
      <w:b/>
      <w:i/>
      <w:color w:val="F78020"/>
    </w:rPr>
  </w:style>
  <w:style w:type="paragraph" w:styleId="Heading7">
    <w:name w:val="heading 7"/>
    <w:basedOn w:val="Normal"/>
    <w:next w:val="Normal"/>
    <w:link w:val="Heading7Char"/>
    <w:uiPriority w:val="9"/>
    <w:unhideWhenUsed/>
    <w:qFormat/>
    <w:rsid w:val="00644209"/>
    <w:pPr>
      <w:keepNext/>
      <w:keepLines/>
      <w:spacing w:before="40"/>
      <w:outlineLvl w:val="6"/>
    </w:pPr>
    <w:rPr>
      <w:rFonts w:eastAsia="Times New Roman"/>
      <w:b/>
      <w:iCs/>
      <w:color w:val="000000"/>
      <w:u w:val="single"/>
    </w:rPr>
  </w:style>
  <w:style w:type="paragraph" w:styleId="Heading8">
    <w:name w:val="heading 8"/>
    <w:basedOn w:val="Normal"/>
    <w:next w:val="Normal"/>
    <w:link w:val="Heading8Char"/>
    <w:uiPriority w:val="9"/>
    <w:unhideWhenUsed/>
    <w:qFormat/>
    <w:rsid w:val="00644209"/>
    <w:pPr>
      <w:keepNext/>
      <w:keepLines/>
      <w:spacing w:before="40"/>
      <w:outlineLvl w:val="7"/>
    </w:pPr>
    <w:rPr>
      <w:rFonts w:eastAsia="Times New Roman"/>
      <w:b/>
      <w:color w:val="003865"/>
      <w:szCs w:val="21"/>
      <w:u w:val="single"/>
    </w:rPr>
  </w:style>
  <w:style w:type="paragraph" w:styleId="Heading9">
    <w:name w:val="heading 9"/>
    <w:basedOn w:val="Normal"/>
    <w:next w:val="Normal"/>
    <w:link w:val="Heading9Char"/>
    <w:uiPriority w:val="9"/>
    <w:unhideWhenUsed/>
    <w:qFormat/>
    <w:rsid w:val="00644209"/>
    <w:pPr>
      <w:keepNext/>
      <w:keepLines/>
      <w:spacing w:before="40"/>
      <w:outlineLvl w:val="8"/>
    </w:pPr>
    <w:rPr>
      <w:rFonts w:eastAsia="Times New Roman"/>
      <w:b/>
      <w:iCs/>
      <w:color w:val="F78020"/>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4209"/>
    <w:rPr>
      <w:rFonts w:ascii="Arial" w:eastAsia="Times New Roman" w:hAnsi="Arial" w:cs="Times New Roman"/>
      <w:b/>
      <w:color w:val="000000"/>
      <w:szCs w:val="32"/>
    </w:rPr>
  </w:style>
  <w:style w:type="character" w:customStyle="1" w:styleId="Heading2Char">
    <w:name w:val="Heading 2 Char"/>
    <w:link w:val="Heading2"/>
    <w:uiPriority w:val="9"/>
    <w:rsid w:val="00644209"/>
    <w:rPr>
      <w:rFonts w:ascii="Arial" w:eastAsia="Times New Roman" w:hAnsi="Arial" w:cs="Times New Roman"/>
      <w:b/>
      <w:color w:val="003865"/>
      <w:szCs w:val="26"/>
    </w:rPr>
  </w:style>
  <w:style w:type="character" w:customStyle="1" w:styleId="Heading3Char">
    <w:name w:val="Heading 3 Char"/>
    <w:link w:val="Heading3"/>
    <w:uiPriority w:val="9"/>
    <w:rsid w:val="00644209"/>
    <w:rPr>
      <w:rFonts w:ascii="Arial" w:eastAsia="Times New Roman" w:hAnsi="Arial" w:cs="Times New Roman"/>
      <w:b/>
      <w:color w:val="F78020"/>
      <w:szCs w:val="24"/>
    </w:rPr>
  </w:style>
  <w:style w:type="character" w:customStyle="1" w:styleId="Heading4Char">
    <w:name w:val="Heading 4 Char"/>
    <w:link w:val="Heading4"/>
    <w:uiPriority w:val="9"/>
    <w:rsid w:val="00644209"/>
    <w:rPr>
      <w:rFonts w:ascii="Arial" w:eastAsia="Times New Roman" w:hAnsi="Arial" w:cs="Times New Roman"/>
      <w:b/>
      <w:i/>
      <w:iCs/>
      <w:color w:val="000000"/>
    </w:rPr>
  </w:style>
  <w:style w:type="character" w:customStyle="1" w:styleId="Heading5Char">
    <w:name w:val="Heading 5 Char"/>
    <w:link w:val="Heading5"/>
    <w:uiPriority w:val="9"/>
    <w:rsid w:val="00644209"/>
    <w:rPr>
      <w:rFonts w:ascii="Arial" w:eastAsia="Times New Roman" w:hAnsi="Arial" w:cs="Times New Roman"/>
      <w:b/>
      <w:i/>
      <w:color w:val="003865"/>
    </w:rPr>
  </w:style>
  <w:style w:type="character" w:customStyle="1" w:styleId="Heading6Char">
    <w:name w:val="Heading 6 Char"/>
    <w:link w:val="Heading6"/>
    <w:uiPriority w:val="9"/>
    <w:rsid w:val="00644209"/>
    <w:rPr>
      <w:rFonts w:ascii="Arial" w:eastAsia="Times New Roman" w:hAnsi="Arial" w:cs="Times New Roman"/>
      <w:b/>
      <w:i/>
      <w:color w:val="F78020"/>
    </w:rPr>
  </w:style>
  <w:style w:type="character" w:customStyle="1" w:styleId="Heading7Char">
    <w:name w:val="Heading 7 Char"/>
    <w:link w:val="Heading7"/>
    <w:uiPriority w:val="9"/>
    <w:rsid w:val="00644209"/>
    <w:rPr>
      <w:rFonts w:ascii="Arial" w:eastAsia="Times New Roman" w:hAnsi="Arial" w:cs="Times New Roman"/>
      <w:b/>
      <w:iCs/>
      <w:color w:val="000000"/>
      <w:u w:val="single"/>
    </w:rPr>
  </w:style>
  <w:style w:type="character" w:customStyle="1" w:styleId="Heading8Char">
    <w:name w:val="Heading 8 Char"/>
    <w:link w:val="Heading8"/>
    <w:uiPriority w:val="9"/>
    <w:rsid w:val="00644209"/>
    <w:rPr>
      <w:rFonts w:ascii="Arial" w:eastAsia="Times New Roman" w:hAnsi="Arial" w:cs="Times New Roman"/>
      <w:b/>
      <w:color w:val="003865"/>
      <w:szCs w:val="21"/>
      <w:u w:val="single"/>
    </w:rPr>
  </w:style>
  <w:style w:type="character" w:customStyle="1" w:styleId="Heading9Char">
    <w:name w:val="Heading 9 Char"/>
    <w:link w:val="Heading9"/>
    <w:uiPriority w:val="9"/>
    <w:rsid w:val="00644209"/>
    <w:rPr>
      <w:rFonts w:ascii="Arial" w:eastAsia="Times New Roman" w:hAnsi="Arial" w:cs="Times New Roman"/>
      <w:b/>
      <w:iCs/>
      <w:color w:val="F78020"/>
      <w:szCs w:val="21"/>
      <w:u w:val="single"/>
    </w:rPr>
  </w:style>
  <w:style w:type="paragraph" w:styleId="Title">
    <w:name w:val="Title"/>
    <w:basedOn w:val="Normal"/>
    <w:next w:val="Normal"/>
    <w:link w:val="TitleChar"/>
    <w:uiPriority w:val="10"/>
    <w:qFormat/>
    <w:rsid w:val="00644209"/>
    <w:pPr>
      <w:contextualSpacing/>
    </w:pPr>
    <w:rPr>
      <w:rFonts w:eastAsia="Times New Roman"/>
      <w:spacing w:val="-10"/>
      <w:kern w:val="28"/>
      <w:sz w:val="56"/>
      <w:szCs w:val="56"/>
    </w:rPr>
  </w:style>
  <w:style w:type="character" w:customStyle="1" w:styleId="TitleChar">
    <w:name w:val="Title Char"/>
    <w:link w:val="Title"/>
    <w:uiPriority w:val="10"/>
    <w:rsid w:val="00644209"/>
    <w:rPr>
      <w:rFonts w:ascii="Arial" w:eastAsia="Times New Roman" w:hAnsi="Arial" w:cs="Times New Roman"/>
      <w:spacing w:val="-10"/>
      <w:kern w:val="28"/>
      <w:sz w:val="56"/>
      <w:szCs w:val="56"/>
    </w:rPr>
  </w:style>
  <w:style w:type="paragraph" w:styleId="Subtitle">
    <w:name w:val="Subtitle"/>
    <w:basedOn w:val="Normal"/>
    <w:next w:val="Normal"/>
    <w:link w:val="SubtitleChar"/>
    <w:uiPriority w:val="11"/>
    <w:qFormat/>
    <w:rsid w:val="00644209"/>
    <w:pPr>
      <w:numPr>
        <w:ilvl w:val="1"/>
      </w:numPr>
    </w:pPr>
    <w:rPr>
      <w:rFonts w:eastAsia="Times New Roman"/>
      <w:color w:val="929395"/>
      <w:spacing w:val="15"/>
    </w:rPr>
  </w:style>
  <w:style w:type="character" w:customStyle="1" w:styleId="SubtitleChar">
    <w:name w:val="Subtitle Char"/>
    <w:link w:val="Subtitle"/>
    <w:uiPriority w:val="11"/>
    <w:rsid w:val="00644209"/>
    <w:rPr>
      <w:rFonts w:eastAsia="Times New Roman"/>
      <w:color w:val="929395"/>
      <w:spacing w:val="15"/>
    </w:rPr>
  </w:style>
  <w:style w:type="character" w:styleId="SubtleEmphasis">
    <w:name w:val="Subtle Emphasis"/>
    <w:uiPriority w:val="19"/>
    <w:qFormat/>
    <w:rsid w:val="00644209"/>
    <w:rPr>
      <w:i/>
      <w:iCs/>
      <w:color w:val="808285"/>
    </w:rPr>
  </w:style>
  <w:style w:type="character" w:styleId="Emphasis">
    <w:name w:val="Emphasis"/>
    <w:uiPriority w:val="20"/>
    <w:qFormat/>
    <w:rsid w:val="00644209"/>
    <w:rPr>
      <w:i/>
      <w:iCs/>
    </w:rPr>
  </w:style>
  <w:style w:type="character" w:styleId="IntenseEmphasis">
    <w:name w:val="Intense Emphasis"/>
    <w:uiPriority w:val="21"/>
    <w:qFormat/>
    <w:rsid w:val="00644209"/>
    <w:rPr>
      <w:i/>
      <w:iCs/>
      <w:color w:val="001C32"/>
    </w:rPr>
  </w:style>
  <w:style w:type="character" w:styleId="Strong">
    <w:name w:val="Strong"/>
    <w:uiPriority w:val="22"/>
    <w:qFormat/>
    <w:rsid w:val="00644209"/>
    <w:rPr>
      <w:b/>
      <w:bCs/>
    </w:rPr>
  </w:style>
  <w:style w:type="paragraph" w:styleId="Quote">
    <w:name w:val="Quote"/>
    <w:basedOn w:val="Normal"/>
    <w:next w:val="Normal"/>
    <w:link w:val="QuoteChar"/>
    <w:uiPriority w:val="29"/>
    <w:qFormat/>
    <w:rsid w:val="00644209"/>
    <w:pPr>
      <w:spacing w:before="200"/>
      <w:ind w:left="864" w:right="864"/>
      <w:jc w:val="center"/>
    </w:pPr>
    <w:rPr>
      <w:i/>
      <w:iCs/>
      <w:color w:val="808285"/>
    </w:rPr>
  </w:style>
  <w:style w:type="character" w:customStyle="1" w:styleId="QuoteChar">
    <w:name w:val="Quote Char"/>
    <w:link w:val="Quote"/>
    <w:uiPriority w:val="29"/>
    <w:rsid w:val="00644209"/>
    <w:rPr>
      <w:i/>
      <w:iCs/>
      <w:color w:val="808285"/>
    </w:rPr>
  </w:style>
  <w:style w:type="paragraph" w:styleId="IntenseQuote">
    <w:name w:val="Intense Quote"/>
    <w:basedOn w:val="Normal"/>
    <w:next w:val="Normal"/>
    <w:link w:val="IntenseQuoteChar"/>
    <w:uiPriority w:val="30"/>
    <w:qFormat/>
    <w:rsid w:val="00644209"/>
    <w:pPr>
      <w:pBdr>
        <w:top w:val="single" w:sz="4" w:space="10" w:color="001C32"/>
        <w:bottom w:val="single" w:sz="4" w:space="10" w:color="001C32"/>
      </w:pBdr>
      <w:spacing w:before="360" w:after="360"/>
      <w:ind w:left="864" w:right="864"/>
      <w:jc w:val="center"/>
    </w:pPr>
    <w:rPr>
      <w:i/>
      <w:iCs/>
      <w:color w:val="001C32"/>
    </w:rPr>
  </w:style>
  <w:style w:type="character" w:customStyle="1" w:styleId="IntenseQuoteChar">
    <w:name w:val="Intense Quote Char"/>
    <w:link w:val="IntenseQuote"/>
    <w:uiPriority w:val="30"/>
    <w:rsid w:val="00644209"/>
    <w:rPr>
      <w:i/>
      <w:iCs/>
      <w:color w:val="001C32"/>
    </w:rPr>
  </w:style>
  <w:style w:type="character" w:styleId="SubtleReference">
    <w:name w:val="Subtle Reference"/>
    <w:uiPriority w:val="31"/>
    <w:qFormat/>
    <w:rsid w:val="00644209"/>
    <w:rPr>
      <w:smallCaps/>
      <w:color w:val="929395"/>
    </w:rPr>
  </w:style>
  <w:style w:type="character" w:styleId="IntenseReference">
    <w:name w:val="Intense Reference"/>
    <w:uiPriority w:val="32"/>
    <w:qFormat/>
    <w:rsid w:val="00644209"/>
    <w:rPr>
      <w:b/>
      <w:bCs/>
      <w:caps w:val="0"/>
      <w:smallCaps/>
      <w:color w:val="001C32"/>
      <w:spacing w:val="5"/>
    </w:rPr>
  </w:style>
  <w:style w:type="character" w:styleId="BookTitle">
    <w:name w:val="Book Title"/>
    <w:uiPriority w:val="33"/>
    <w:qFormat/>
    <w:rsid w:val="00644209"/>
    <w:rPr>
      <w:b/>
      <w:bCs/>
      <w:i/>
      <w:iCs/>
      <w:spacing w:val="5"/>
    </w:rPr>
  </w:style>
  <w:style w:type="character" w:styleId="Hyperlink">
    <w:name w:val="Hyperlink"/>
    <w:uiPriority w:val="99"/>
    <w:unhideWhenUsed/>
    <w:rsid w:val="00645252"/>
    <w:rPr>
      <w:color w:val="001C32"/>
      <w:u w:val="single"/>
    </w:rPr>
  </w:style>
  <w:style w:type="character" w:styleId="FollowedHyperlink">
    <w:name w:val="FollowedHyperlink"/>
    <w:uiPriority w:val="99"/>
    <w:unhideWhenUsed/>
    <w:rPr>
      <w:color w:val="003865"/>
      <w:u w:val="single"/>
    </w:rPr>
  </w:style>
  <w:style w:type="paragraph" w:styleId="Caption">
    <w:name w:val="caption"/>
    <w:basedOn w:val="Normal"/>
    <w:next w:val="Normal"/>
    <w:uiPriority w:val="35"/>
    <w:unhideWhenUsed/>
    <w:qFormat/>
    <w:rsid w:val="00644209"/>
    <w:pPr>
      <w:spacing w:after="200"/>
    </w:pPr>
    <w:rPr>
      <w:i/>
      <w:iCs/>
      <w:color w:val="003865"/>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003865" w:shadow="1" w:frame="1"/>
        <w:left w:val="single" w:sz="2" w:space="10" w:color="003865" w:shadow="1" w:frame="1"/>
        <w:bottom w:val="single" w:sz="2" w:space="10" w:color="003865" w:shadow="1" w:frame="1"/>
        <w:right w:val="single" w:sz="2" w:space="10" w:color="003865" w:shadow="1" w:frame="1"/>
      </w:pBdr>
      <w:ind w:left="1152" w:right="1152"/>
    </w:pPr>
    <w:rPr>
      <w:rFonts w:eastAsia="Times New Roman"/>
      <w:i/>
      <w:iCs/>
      <w:color w:val="001C32"/>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link w:val="BodyTextIndent3"/>
    <w:uiPriority w:val="99"/>
    <w:semiHidden/>
    <w:rsid w:val="00645252"/>
    <w:rPr>
      <w:szCs w:val="16"/>
    </w:rPr>
  </w:style>
  <w:style w:type="character" w:styleId="CommentReference">
    <w:name w:val="annotation reference"/>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link w:val="EndnoteText"/>
    <w:uiPriority w:val="99"/>
    <w:semiHidden/>
    <w:rsid w:val="00645252"/>
    <w:rPr>
      <w:szCs w:val="20"/>
    </w:rPr>
  </w:style>
  <w:style w:type="paragraph" w:styleId="EnvelopeReturn">
    <w:name w:val="envelope return"/>
    <w:basedOn w:val="Normal"/>
    <w:uiPriority w:val="99"/>
    <w:semiHidden/>
    <w:unhideWhenUsed/>
    <w:rsid w:val="00645252"/>
    <w:rPr>
      <w:rFonts w:eastAsia="Times New Roman"/>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link w:val="FootnoteText"/>
    <w:uiPriority w:val="99"/>
    <w:semiHidden/>
    <w:rsid w:val="00645252"/>
    <w:rPr>
      <w:szCs w:val="20"/>
    </w:rPr>
  </w:style>
  <w:style w:type="character" w:styleId="HTMLCode">
    <w:name w:val="HTML Code"/>
    <w:uiPriority w:val="99"/>
    <w:semiHidden/>
    <w:unhideWhenUsed/>
    <w:rsid w:val="00645252"/>
    <w:rPr>
      <w:rFonts w:ascii="Consolas" w:hAnsi="Consolas"/>
      <w:sz w:val="22"/>
      <w:szCs w:val="20"/>
    </w:rPr>
  </w:style>
  <w:style w:type="character" w:styleId="HTMLKeyboard">
    <w:name w:val="HTML Keyboard"/>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link w:val="HTMLPreformatted"/>
    <w:uiPriority w:val="99"/>
    <w:semiHidden/>
    <w:rsid w:val="00645252"/>
    <w:rPr>
      <w:rFonts w:ascii="Consolas" w:hAnsi="Consolas"/>
      <w:szCs w:val="20"/>
    </w:rPr>
  </w:style>
  <w:style w:type="character" w:styleId="HTMLTypewriter">
    <w:name w:val="HTML Typewriter"/>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rPr>
  </w:style>
  <w:style w:type="character" w:customStyle="1" w:styleId="MacroTextChar">
    <w:name w:val="Macro Text Char"/>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link w:val="PlainText"/>
    <w:uiPriority w:val="99"/>
    <w:semiHidden/>
    <w:rsid w:val="00645252"/>
    <w:rPr>
      <w:rFonts w:ascii="Consolas" w:hAnsi="Consolas"/>
      <w:szCs w:val="21"/>
    </w:rPr>
  </w:style>
  <w:style w:type="character" w:styleId="PlaceholderText">
    <w:name w:val="Placeholder Text"/>
    <w:uiPriority w:val="99"/>
    <w:semiHidden/>
    <w:rsid w:val="00645252"/>
    <w:rPr>
      <w:color w:val="3B3838"/>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0034E8"/>
    <w:pPr>
      <w:ind w:left="720"/>
      <w:contextualSpacing/>
    </w:pPr>
  </w:style>
  <w:style w:type="character" w:styleId="UnresolvedMention">
    <w:name w:val="Unresolved Mention"/>
    <w:basedOn w:val="DefaultParagraphFont"/>
    <w:uiPriority w:val="99"/>
    <w:semiHidden/>
    <w:unhideWhenUsed/>
    <w:rsid w:val="00F27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inishealth.org/en/financial-assist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SCA Health 2024">
  <a:themeElements>
    <a:clrScheme name="SCA Health">
      <a:dk1>
        <a:srgbClr val="58595B"/>
      </a:dk1>
      <a:lt1>
        <a:srgbClr val="FFFFFF"/>
      </a:lt1>
      <a:dk2>
        <a:srgbClr val="003865"/>
      </a:dk2>
      <a:lt2>
        <a:srgbClr val="E7E6E6"/>
      </a:lt2>
      <a:accent1>
        <a:srgbClr val="003865"/>
      </a:accent1>
      <a:accent2>
        <a:srgbClr val="F78020"/>
      </a:accent2>
      <a:accent3>
        <a:srgbClr val="ECECEC"/>
      </a:accent3>
      <a:accent4>
        <a:srgbClr val="F2B311"/>
      </a:accent4>
      <a:accent5>
        <a:srgbClr val="41B8BF"/>
      </a:accent5>
      <a:accent6>
        <a:srgbClr val="000000"/>
      </a:accent6>
      <a:hlink>
        <a:srgbClr val="003865"/>
      </a:hlink>
      <a:folHlink>
        <a:srgbClr val="00386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gray"/>
      <a:bodyPr vert="horz" wrap="square" lIns="0" tIns="0" rIns="0" bIns="0" rtlCol="0" anchor="ctr">
        <a:spAutoFit/>
      </a:bodyPr>
      <a:lstStyle>
        <a:defPPr algn="l">
          <a:spcBef>
            <a:spcPts val="600"/>
          </a:spcBef>
          <a:defRPr b="1" dirty="0">
            <a:solidFill>
              <a:schemeClr val="accent6"/>
            </a:solidFill>
          </a:defRPr>
        </a:defPPr>
      </a:lstStyle>
    </a:txDef>
  </a:objectDefaults>
  <a:extraClrSchemeLst/>
  <a:extLst>
    <a:ext uri="{05A4C25C-085E-4340-85A3-A5531E510DB2}">
      <thm15:themeFamily xmlns:thm15="http://schemas.microsoft.com/office/thememl/2012/main" name="SCA Health 2024" id="{46FE5288-5C96-CF44-9FB2-A1558CBF6BCA}" vid="{1F7A6EE7-9731-D447-A989-61D21D964B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AC54EF058A7B49BD5B86EA1BED170B" ma:contentTypeVersion="15" ma:contentTypeDescription="Create a new document." ma:contentTypeScope="" ma:versionID="e08e7a302e9eab293ff088deda241469">
  <xsd:schema xmlns:xsd="http://www.w3.org/2001/XMLSchema" xmlns:xs="http://www.w3.org/2001/XMLSchema" xmlns:p="http://schemas.microsoft.com/office/2006/metadata/properties" xmlns:ns2="70697684-7686-4766-a2bc-8b896fbe0fcb" xmlns:ns3="8e9f11f6-1c6b-4f9e-a166-62e39fd24cc0" targetNamespace="http://schemas.microsoft.com/office/2006/metadata/properties" ma:root="true" ma:fieldsID="874cbd179f062213117d69d38c01ce69" ns2:_="" ns3:_="">
    <xsd:import namespace="70697684-7686-4766-a2bc-8b896fbe0fcb"/>
    <xsd:import namespace="8e9f11f6-1c6b-4f9e-a166-62e39fd24c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97684-7686-4766-a2bc-8b896fbe0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f11f6-1c6b-4f9e-a166-62e39fd24c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7C5B1-3D5A-4F10-825B-970ACE2F7910}">
  <ds:schemaRefs>
    <ds:schemaRef ds:uri="http://schemas.openxmlformats.org/officeDocument/2006/bibliography"/>
  </ds:schemaRefs>
</ds:datastoreItem>
</file>

<file path=customXml/itemProps2.xml><?xml version="1.0" encoding="utf-8"?>
<ds:datastoreItem xmlns:ds="http://schemas.openxmlformats.org/officeDocument/2006/customXml" ds:itemID="{DC608542-8292-4B43-BF90-5B4D0E3055EE}">
  <ds:schemaRefs>
    <ds:schemaRef ds:uri="http://schemas.microsoft.com/sharepoint/v3/contenttype/forms"/>
  </ds:schemaRefs>
</ds:datastoreItem>
</file>

<file path=customXml/itemProps3.xml><?xml version="1.0" encoding="utf-8"?>
<ds:datastoreItem xmlns:ds="http://schemas.openxmlformats.org/officeDocument/2006/customXml" ds:itemID="{881EFFC5-4D7B-47FD-AE28-6AF5766F3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97684-7686-4766-a2bc-8b896fbe0fcb"/>
    <ds:schemaRef ds:uri="8e9f11f6-1c6b-4f9e-a166-62e39fd24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Mari</dc:creator>
  <cp:keywords/>
  <dc:description/>
  <cp:lastModifiedBy>Shade, Mari</cp:lastModifiedBy>
  <cp:revision>4</cp:revision>
  <cp:lastPrinted>2025-05-20T18:42:00Z</cp:lastPrinted>
  <dcterms:created xsi:type="dcterms:W3CDTF">2025-05-15T13:13:00Z</dcterms:created>
  <dcterms:modified xsi:type="dcterms:W3CDTF">2025-05-20T18:45:00Z</dcterms:modified>
</cp:coreProperties>
</file>