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4009" w14:textId="19CBAC76" w:rsidR="009970AF" w:rsidRPr="00C262EB" w:rsidRDefault="009970AF" w:rsidP="00C262EB">
      <w:pPr>
        <w:spacing w:line="249" w:lineRule="auto"/>
        <w:rPr>
          <w:rFonts w:ascii="Arial" w:hAnsi="Arial" w:cs="Arial"/>
          <w:u w:val="single"/>
        </w:rPr>
      </w:pPr>
      <w:r w:rsidRPr="00C262EB">
        <w:rPr>
          <w:rFonts w:ascii="Arial" w:hAnsi="Arial" w:cs="Arial"/>
          <w:b/>
          <w:color w:val="2B2B2B"/>
          <w:u w:val="single"/>
        </w:rPr>
        <w:t xml:space="preserve">POLÍTICA: </w:t>
      </w:r>
    </w:p>
    <w:p w14:paraId="31910F4C" w14:textId="77777777" w:rsidR="009970AF" w:rsidRPr="00C262EB" w:rsidRDefault="009970AF" w:rsidP="009970AF">
      <w:pPr>
        <w:pStyle w:val="BodyText"/>
        <w:spacing w:before="4"/>
        <w:rPr>
          <w:rFonts w:ascii="Arial" w:hAnsi="Arial" w:cs="Arial"/>
          <w:sz w:val="22"/>
          <w:szCs w:val="22"/>
        </w:rPr>
      </w:pPr>
    </w:p>
    <w:p w14:paraId="575ADAFC" w14:textId="6FDAD944" w:rsidR="00C262EB" w:rsidRPr="00C262EB" w:rsidRDefault="00C262EB" w:rsidP="00C262EB">
      <w:pPr>
        <w:adjustRightInd w:val="0"/>
        <w:spacing w:line="276" w:lineRule="auto"/>
        <w:jc w:val="both"/>
        <w:rPr>
          <w:rFonts w:ascii="Arial" w:eastAsiaTheme="minorHAnsi" w:hAnsi="Arial" w:cs="Arial"/>
        </w:rPr>
      </w:pPr>
      <w:r>
        <w:rPr>
          <w:rFonts w:ascii="Arial" w:eastAsiaTheme="minorHAnsi" w:hAnsi="Arial" w:cs="Arial"/>
        </w:rPr>
        <w:t xml:space="preserve">El Centro de Cirugía de AAMC brinda servicios a los pacientes independientemente de la capacidad de pago, pero dentro de la capacidad financiera del Centro, para garantizar que la prestación de atención médica sea coherente con las necesidades de cada persona y con respeto por la dignidad de cada persona.  </w:t>
      </w:r>
    </w:p>
    <w:p w14:paraId="538FDDFF" w14:textId="77777777" w:rsidR="00C262EB" w:rsidRPr="00C262EB" w:rsidRDefault="00C262EB" w:rsidP="00C262EB">
      <w:pPr>
        <w:adjustRightInd w:val="0"/>
        <w:spacing w:line="276" w:lineRule="auto"/>
        <w:jc w:val="both"/>
        <w:rPr>
          <w:rFonts w:ascii="Arial" w:eastAsiaTheme="minorHAnsi" w:hAnsi="Arial" w:cs="Arial"/>
        </w:rPr>
      </w:pPr>
    </w:p>
    <w:p w14:paraId="67BBB812" w14:textId="56BF1FB9" w:rsidR="00C262EB" w:rsidRPr="007C77FA" w:rsidRDefault="00C262EB" w:rsidP="65098C7F">
      <w:pPr>
        <w:pStyle w:val="ListParagraph"/>
        <w:numPr>
          <w:ilvl w:val="0"/>
          <w:numId w:val="10"/>
        </w:numPr>
        <w:tabs>
          <w:tab w:val="left" w:pos="220"/>
          <w:tab w:val="left" w:pos="720"/>
        </w:tabs>
        <w:adjustRightInd w:val="0"/>
        <w:spacing w:after="240" w:line="276" w:lineRule="auto"/>
        <w:contextualSpacing/>
      </w:pPr>
      <w:r w:rsidRPr="65098C7F">
        <w:rPr>
          <w:color w:val="000000" w:themeColor="text1"/>
        </w:rPr>
        <w:t xml:space="preserve">El aviso público y la información sobre el programa se publicarán anualmente en el sitio web del Centro de Cirugía de la AAMC ubicado en </w:t>
      </w:r>
      <w:hyperlink r:id="rId10">
        <w:r w:rsidR="67E11CCE" w:rsidRPr="65098C7F">
          <w:rPr>
            <w:rStyle w:val="Hyperlink"/>
          </w:rPr>
          <w:t>www.luminishealth.org</w:t>
        </w:r>
      </w:hyperlink>
      <w:r w:rsidR="4C63B19C">
        <w:t xml:space="preserve">. </w:t>
      </w:r>
    </w:p>
    <w:p w14:paraId="1CC5ABAE" w14:textId="3328433C" w:rsidR="00C820F1" w:rsidRPr="00C262EB" w:rsidRDefault="001A6243" w:rsidP="1C388998">
      <w:pPr>
        <w:pStyle w:val="ListParagraph"/>
        <w:numPr>
          <w:ilvl w:val="0"/>
          <w:numId w:val="10"/>
        </w:numPr>
        <w:tabs>
          <w:tab w:val="left" w:pos="220"/>
          <w:tab w:val="left" w:pos="720"/>
        </w:tabs>
        <w:adjustRightInd w:val="0"/>
        <w:spacing w:after="240" w:line="276" w:lineRule="auto"/>
        <w:contextualSpacing/>
        <w:rPr>
          <w:color w:val="000000"/>
        </w:rPr>
      </w:pPr>
      <w:r w:rsidRPr="65098C7F">
        <w:rPr>
          <w:color w:val="000000" w:themeColor="text1"/>
        </w:rPr>
        <w:t xml:space="preserve">La política y la solicitud del Programa de Asistencia Financiera se publicarán en el sitio web de AAMC </w:t>
      </w:r>
      <w:hyperlink r:id="rId11">
        <w:r w:rsidR="5ED2C512" w:rsidRPr="65098C7F">
          <w:rPr>
            <w:rStyle w:val="Hyperlink"/>
          </w:rPr>
          <w:t>www.luminishealth.org</w:t>
        </w:r>
      </w:hyperlink>
      <w:r w:rsidR="5ED2C512">
        <w:t xml:space="preserve"> </w:t>
      </w:r>
      <w:r w:rsidR="00F30A0D" w:rsidRPr="65098C7F">
        <w:rPr>
          <w:color w:val="000000" w:themeColor="text1"/>
        </w:rPr>
        <w:t>para AAMC Surgery Center.</w:t>
      </w:r>
    </w:p>
    <w:p w14:paraId="2791807A" w14:textId="38E7C46E" w:rsidR="00BB283B" w:rsidRPr="00FA03DD" w:rsidRDefault="00C262EB" w:rsidP="00C262EB">
      <w:pPr>
        <w:pStyle w:val="ListParagraph"/>
        <w:numPr>
          <w:ilvl w:val="0"/>
          <w:numId w:val="10"/>
        </w:numPr>
        <w:tabs>
          <w:tab w:val="left" w:pos="220"/>
          <w:tab w:val="left" w:pos="720"/>
        </w:tabs>
        <w:adjustRightInd w:val="0"/>
        <w:spacing w:after="240" w:line="276" w:lineRule="auto"/>
        <w:contextualSpacing/>
      </w:pPr>
      <w:r w:rsidRPr="00C262EB">
        <w:rPr>
          <w:color w:val="000000"/>
        </w:rPr>
        <w:t>Los avisos también se publicarán en la oficina de registro y negocios del Centro de Cirugía de AAMC, en las áreas de recepción de los cirujanos asociados y en el sitio web de www.luminishealth.org de la AAMC</w:t>
      </w:r>
      <w:hyperlink r:id="rId12"/>
      <w:r w:rsidR="00B144CD">
        <w:rPr>
          <w:color w:val="000000"/>
        </w:rPr>
        <w:t xml:space="preserve">, </w:t>
      </w:r>
      <w:r w:rsidR="00B144CD" w:rsidRPr="00FA03DD">
        <w:rPr>
          <w:w w:val="105"/>
        </w:rPr>
        <w:t>anualmente, en un formato comprensible para la población del área de servicio.</w:t>
      </w:r>
    </w:p>
    <w:p w14:paraId="13FA9E6A" w14:textId="77777777" w:rsidR="00C262EB" w:rsidRPr="00FA03DD" w:rsidRDefault="00C262EB" w:rsidP="00C262EB">
      <w:pPr>
        <w:pStyle w:val="ListParagraph"/>
        <w:numPr>
          <w:ilvl w:val="0"/>
          <w:numId w:val="10"/>
        </w:numPr>
        <w:tabs>
          <w:tab w:val="left" w:pos="220"/>
          <w:tab w:val="left" w:pos="720"/>
        </w:tabs>
        <w:adjustRightInd w:val="0"/>
        <w:spacing w:after="240" w:line="276" w:lineRule="auto"/>
        <w:contextualSpacing/>
      </w:pPr>
      <w:r w:rsidRPr="00FA03DD">
        <w:t>El personal del cirujano asociado deberá notificar el programa a las personas que se someten a una cirugía, con materiales educativos preoperatorios y documentación.</w:t>
      </w:r>
    </w:p>
    <w:p w14:paraId="109C1709" w14:textId="77777777" w:rsidR="00C262EB" w:rsidRPr="00FA03DD" w:rsidRDefault="00C262EB" w:rsidP="00C262EB">
      <w:pPr>
        <w:pStyle w:val="ListParagraph"/>
        <w:numPr>
          <w:ilvl w:val="0"/>
          <w:numId w:val="10"/>
        </w:numPr>
        <w:tabs>
          <w:tab w:val="left" w:pos="220"/>
          <w:tab w:val="left" w:pos="720"/>
        </w:tabs>
        <w:adjustRightInd w:val="0"/>
        <w:spacing w:after="240" w:line="276" w:lineRule="auto"/>
        <w:contextualSpacing/>
      </w:pPr>
      <w:r w:rsidRPr="00FA03DD">
        <w:t xml:space="preserve">Se prefiere solicitar asistencia financiera al menos 5 días antes de que se brinde el servicio. </w:t>
      </w:r>
    </w:p>
    <w:p w14:paraId="4F2C7588" w14:textId="77777777" w:rsidR="00C262EB" w:rsidRPr="00FA03DD" w:rsidRDefault="00C262EB" w:rsidP="00C262EB">
      <w:pPr>
        <w:pStyle w:val="ListParagraph"/>
        <w:numPr>
          <w:ilvl w:val="0"/>
          <w:numId w:val="10"/>
        </w:numPr>
        <w:tabs>
          <w:tab w:val="left" w:pos="220"/>
          <w:tab w:val="left" w:pos="720"/>
        </w:tabs>
        <w:adjustRightInd w:val="0"/>
        <w:spacing w:after="240" w:line="276" w:lineRule="auto"/>
        <w:contextualSpacing/>
      </w:pPr>
      <w:r w:rsidRPr="00FA03DD">
        <w:t>Para solicitar asistencia, las personas completan la Solicitud de Asistencia Financiera y proporcionan la documentación de respaldo requerida.</w:t>
      </w:r>
    </w:p>
    <w:p w14:paraId="1E24985F" w14:textId="3A5B5A22" w:rsidR="00A572BB" w:rsidRPr="00FA03DD" w:rsidRDefault="00C262EB" w:rsidP="00A572BB">
      <w:pPr>
        <w:pStyle w:val="ListParagraph"/>
        <w:numPr>
          <w:ilvl w:val="0"/>
          <w:numId w:val="10"/>
        </w:numPr>
        <w:tabs>
          <w:tab w:val="left" w:pos="220"/>
          <w:tab w:val="left" w:pos="720"/>
        </w:tabs>
        <w:adjustRightInd w:val="0"/>
        <w:spacing w:after="240" w:line="276" w:lineRule="auto"/>
        <w:contextualSpacing/>
      </w:pPr>
      <w:r w:rsidRPr="00FA03DD">
        <w:t>Dentro de los dos días hábiles siguientes a la solicitud de asistencia de una persona, el Gerente de la Oficina Comercial del Centro de Cirugía AAMC, en colaboración con el Comité Ejecutivo Médico, tomará una decisión sobre la elegibilidad probable e informará a la persona y le notificará por teléfono u otro contacto principal anotado en la solicitud.</w:t>
      </w:r>
    </w:p>
    <w:p w14:paraId="2D6720B9" w14:textId="77777777" w:rsidR="00C262EB" w:rsidRPr="00C262EB" w:rsidRDefault="00C262EB" w:rsidP="00C262EB">
      <w:pPr>
        <w:tabs>
          <w:tab w:val="left" w:pos="220"/>
          <w:tab w:val="left" w:pos="720"/>
        </w:tabs>
        <w:adjustRightInd w:val="0"/>
        <w:spacing w:after="240" w:line="276" w:lineRule="auto"/>
        <w:rPr>
          <w:rFonts w:ascii="Arial" w:hAnsi="Arial" w:cs="Arial"/>
          <w:b/>
          <w:color w:val="000000"/>
        </w:rPr>
      </w:pPr>
      <w:r w:rsidRPr="00C262EB">
        <w:rPr>
          <w:rFonts w:ascii="Arial" w:hAnsi="Arial" w:cs="Arial"/>
          <w:b/>
          <w:color w:val="000000"/>
        </w:rPr>
        <w:t>Criterios de elegibilidad</w:t>
      </w:r>
    </w:p>
    <w:p w14:paraId="685F1FB6" w14:textId="3B83F154" w:rsidR="00C262EB" w:rsidRPr="00C262EB" w:rsidRDefault="00C262EB" w:rsidP="00C262EB">
      <w:pPr>
        <w:pStyle w:val="ListParagraph"/>
        <w:widowControl/>
        <w:numPr>
          <w:ilvl w:val="0"/>
          <w:numId w:val="9"/>
        </w:numPr>
        <w:autoSpaceDE/>
        <w:autoSpaceDN/>
        <w:spacing w:after="160" w:line="259" w:lineRule="auto"/>
        <w:contextualSpacing/>
      </w:pPr>
      <w:r w:rsidRPr="00C262EB">
        <w:t>Las personas con ingresos familiares inferiores al 100% de la pauta actual de pobreza, que no tengan cobertura de seguro médico y no sean elegibles para el programa público que proporciona cobertura para gastos médicos, serán elegibles para servicios gratuitos.</w:t>
      </w:r>
    </w:p>
    <w:p w14:paraId="24508666" w14:textId="1F546E47" w:rsidR="00C262EB" w:rsidRPr="00C262EB" w:rsidRDefault="00C262EB" w:rsidP="00C262EB">
      <w:pPr>
        <w:pStyle w:val="ListParagraph"/>
        <w:widowControl/>
        <w:numPr>
          <w:ilvl w:val="0"/>
          <w:numId w:val="9"/>
        </w:numPr>
        <w:autoSpaceDE/>
        <w:autoSpaceDN/>
        <w:spacing w:after="160" w:line="259" w:lineRule="auto"/>
        <w:contextualSpacing/>
      </w:pPr>
      <w:r w:rsidRPr="00C262EB">
        <w:t>Las personas por encima del 100% de la pauta de pobreza actual, pero por debajo del 200% de la pauta federal de pobreza, serán elegibles para recibir servicios con un cargo con descuento, basado en una escala móvil de ingresos familiares.</w:t>
      </w:r>
    </w:p>
    <w:p w14:paraId="4040C581" w14:textId="055A06F9" w:rsidR="00C262EB" w:rsidRPr="00C262EB" w:rsidRDefault="00C262EB" w:rsidP="00C262EB">
      <w:pPr>
        <w:pStyle w:val="ListParagraph"/>
        <w:widowControl/>
        <w:numPr>
          <w:ilvl w:val="0"/>
          <w:numId w:val="9"/>
        </w:numPr>
        <w:autoSpaceDE/>
        <w:autoSpaceDN/>
        <w:spacing w:after="160" w:line="259" w:lineRule="auto"/>
        <w:contextualSpacing/>
      </w:pPr>
      <w:r w:rsidRPr="00C262EB">
        <w:rPr>
          <w:color w:val="000000"/>
        </w:rPr>
        <w:t xml:space="preserve">Se debe proporcionar prueba de ingresos y verificación del número de dependientes que se basa en la declaración de impuestos del año anterior. Si esto no está disponible, se aceptarán los talones de cheques de pago de los últimos dos meses. Los </w:t>
      </w:r>
      <w:r w:rsidRPr="00C262EB">
        <w:rPr>
          <w:color w:val="000000"/>
        </w:rPr>
        <w:lastRenderedPageBreak/>
        <w:t xml:space="preserve">dependientes deben cumplir con la definición de dependientes del IRS para calificar como miembros del hogar. </w:t>
      </w:r>
    </w:p>
    <w:p w14:paraId="17703B3B" w14:textId="77777777" w:rsidR="00796100" w:rsidRDefault="00C262EB" w:rsidP="002936F9">
      <w:pPr>
        <w:pStyle w:val="ListParagraph"/>
        <w:widowControl/>
        <w:numPr>
          <w:ilvl w:val="0"/>
          <w:numId w:val="9"/>
        </w:numPr>
        <w:autoSpaceDE/>
        <w:autoSpaceDN/>
        <w:spacing w:after="200" w:line="276" w:lineRule="auto"/>
        <w:contextualSpacing/>
      </w:pPr>
      <w:r w:rsidRPr="00C262EB">
        <w:t xml:space="preserve">Si la solicitud de asistencia es rechazada y se basa en los ingresos, el MEC de AAMC Surgery Center revisará la solicitud y considerará la elegibilidad caso por caso. </w:t>
      </w:r>
    </w:p>
    <w:p w14:paraId="2E139941" w14:textId="68DC8185" w:rsidR="00C262EB" w:rsidRPr="00796100" w:rsidRDefault="00C262EB" w:rsidP="00796100">
      <w:pPr>
        <w:widowControl/>
        <w:autoSpaceDE/>
        <w:autoSpaceDN/>
        <w:spacing w:after="200" w:line="276" w:lineRule="auto"/>
        <w:contextualSpacing/>
        <w:jc w:val="center"/>
        <w:rPr>
          <w:rFonts w:ascii="Arial" w:hAnsi="Arial" w:cs="Arial"/>
        </w:rPr>
      </w:pPr>
      <w:r w:rsidRPr="00796100">
        <w:rPr>
          <w:rFonts w:ascii="Arial" w:hAnsi="Arial" w:cs="Arial"/>
        </w:rPr>
        <w:t>La siguiente fórmula se utiliza para determinar dónde caerá el paciente en la escala móvil:</w:t>
      </w:r>
    </w:p>
    <w:p w14:paraId="64585879" w14:textId="77777777" w:rsidR="009A0DAF" w:rsidRPr="00C262EB" w:rsidRDefault="009A0DAF" w:rsidP="00C262EB">
      <w:pPr>
        <w:rPr>
          <w:rFonts w:ascii="Arial" w:hAnsi="Arial" w:cs="Arial"/>
        </w:rPr>
      </w:pPr>
    </w:p>
    <w:p w14:paraId="1296558A" w14:textId="44E73C2B" w:rsidR="00465467" w:rsidRPr="00796100" w:rsidRDefault="00C262EB" w:rsidP="005E4264">
      <w:pPr>
        <w:jc w:val="center"/>
        <w:rPr>
          <w:rFonts w:ascii="Arial" w:hAnsi="Arial" w:cs="Arial"/>
          <w:color w:val="1F497D" w:themeColor="text2"/>
        </w:rPr>
      </w:pPr>
      <w:r w:rsidRPr="00796100">
        <w:rPr>
          <w:rFonts w:ascii="Arial" w:hAnsi="Arial" w:cs="Arial"/>
          <w:color w:val="1F497D" w:themeColor="text2"/>
        </w:rPr>
        <w:t xml:space="preserve">(Ingreso bruto - 100% nivel de pobreza) </w:t>
      </w:r>
      <w:r w:rsidR="00644654" w:rsidRPr="00A043DE">
        <w:rPr>
          <w:color w:val="1F497D" w:themeColor="text2"/>
          <w:sz w:val="28"/>
          <w:szCs w:val="28"/>
        </w:rPr>
        <w:t>÷</w:t>
      </w:r>
      <w:r w:rsidRPr="00796100">
        <w:rPr>
          <w:rFonts w:ascii="Arial" w:hAnsi="Arial" w:cs="Arial"/>
          <w:color w:val="1F497D" w:themeColor="text2"/>
        </w:rPr>
        <w:t xml:space="preserve"> (100% nivel de pobreza)</w:t>
      </w:r>
    </w:p>
    <w:p w14:paraId="1885EBB1" w14:textId="77777777" w:rsidR="00941840" w:rsidRDefault="00941840" w:rsidP="00C262EB">
      <w:pPr>
        <w:rPr>
          <w:rFonts w:ascii="Arial" w:hAnsi="Arial" w:cs="Arial"/>
        </w:rPr>
      </w:pPr>
    </w:p>
    <w:p w14:paraId="16B3CB3B" w14:textId="64AF9601" w:rsidR="00C262EB" w:rsidRDefault="00C262EB" w:rsidP="00C262EB">
      <w:pPr>
        <w:rPr>
          <w:rFonts w:ascii="Arial" w:hAnsi="Arial" w:cs="Arial"/>
        </w:rPr>
      </w:pPr>
      <w:r w:rsidRPr="00C262EB">
        <w:rPr>
          <w:rFonts w:ascii="Arial" w:hAnsi="Arial" w:cs="Arial"/>
        </w:rPr>
        <w:t>Una vez que se determine ese número, el porcentaje asociado se tomará de la lista de tarifas de AAMC Surgery Center y se proporcionará el descuento.</w:t>
      </w:r>
    </w:p>
    <w:p w14:paraId="3F1A80C0" w14:textId="77777777" w:rsidR="00941840" w:rsidRPr="00C262EB" w:rsidRDefault="00941840" w:rsidP="00C262EB">
      <w:pPr>
        <w:rPr>
          <w:rFonts w:ascii="Arial" w:hAnsi="Arial" w:cs="Arial"/>
        </w:rPr>
      </w:pPr>
    </w:p>
    <w:p w14:paraId="0A886723" w14:textId="77777777" w:rsidR="00C262EB" w:rsidRPr="00C262EB" w:rsidRDefault="00C262EB" w:rsidP="00C262EB">
      <w:pPr>
        <w:pStyle w:val="ListParagraph"/>
        <w:widowControl/>
        <w:numPr>
          <w:ilvl w:val="0"/>
          <w:numId w:val="8"/>
        </w:numPr>
        <w:autoSpaceDE/>
        <w:autoSpaceDN/>
        <w:spacing w:after="160" w:line="259" w:lineRule="auto"/>
        <w:contextualSpacing/>
      </w:pPr>
      <w:r w:rsidRPr="00C262EB">
        <w:t>Ejemplo:</w:t>
      </w:r>
    </w:p>
    <w:p w14:paraId="2DE94EE1" w14:textId="77777777" w:rsidR="00C262EB" w:rsidRPr="00C262EB" w:rsidRDefault="00C262EB" w:rsidP="00C262EB">
      <w:pPr>
        <w:pStyle w:val="ListParagraph"/>
        <w:widowControl/>
        <w:numPr>
          <w:ilvl w:val="1"/>
          <w:numId w:val="8"/>
        </w:numPr>
        <w:autoSpaceDE/>
        <w:autoSpaceDN/>
        <w:spacing w:after="160" w:line="259" w:lineRule="auto"/>
        <w:contextualSpacing/>
      </w:pPr>
      <w:r w:rsidRPr="00C262EB">
        <w:t xml:space="preserve">Un hogar de dos personas tiene un ingreso neto de $26,187. </w:t>
      </w:r>
    </w:p>
    <w:p w14:paraId="6A83EB2C" w14:textId="3388D17D" w:rsidR="00C262EB" w:rsidRPr="00C262EB" w:rsidRDefault="6C70F8E3" w:rsidP="00C262EB">
      <w:pPr>
        <w:pStyle w:val="ListParagraph"/>
        <w:widowControl/>
        <w:numPr>
          <w:ilvl w:val="1"/>
          <w:numId w:val="8"/>
        </w:numPr>
        <w:autoSpaceDE/>
        <w:autoSpaceDN/>
        <w:spacing w:after="160" w:line="259" w:lineRule="auto"/>
        <w:contextualSpacing/>
      </w:pPr>
      <w:r>
        <w:t>El umbral del 200% para una familia de dos es de $42,300.</w:t>
      </w:r>
    </w:p>
    <w:p w14:paraId="61E1E43A" w14:textId="26FE981D" w:rsidR="00C262EB" w:rsidRPr="00C262EB" w:rsidRDefault="39431CD3" w:rsidP="00C262EB">
      <w:pPr>
        <w:pStyle w:val="ListParagraph"/>
        <w:widowControl/>
        <w:numPr>
          <w:ilvl w:val="1"/>
          <w:numId w:val="8"/>
        </w:numPr>
        <w:autoSpaceDE/>
        <w:autoSpaceDN/>
        <w:spacing w:after="160" w:line="259" w:lineRule="auto"/>
        <w:contextualSpacing/>
      </w:pPr>
      <w:r>
        <w:t>$26,187- $21,150 = $5,037</w:t>
      </w:r>
    </w:p>
    <w:p w14:paraId="31FD7ED4" w14:textId="32C0F50F" w:rsidR="00C262EB" w:rsidRPr="00C262EB" w:rsidRDefault="2CB8C230" w:rsidP="00C262EB">
      <w:pPr>
        <w:pStyle w:val="ListParagraph"/>
        <w:widowControl/>
        <w:numPr>
          <w:ilvl w:val="1"/>
          <w:numId w:val="8"/>
        </w:numPr>
        <w:autoSpaceDE/>
        <w:autoSpaceDN/>
        <w:spacing w:after="160" w:line="259" w:lineRule="auto"/>
        <w:contextualSpacing/>
      </w:pPr>
      <w:r>
        <w:t>$5,037 ÷ $21,150 = 24%</w:t>
      </w:r>
    </w:p>
    <w:p w14:paraId="64F76B39" w14:textId="343D2FD1" w:rsidR="00C262EB" w:rsidRPr="00C262EB" w:rsidRDefault="42D923ED" w:rsidP="00C262EB">
      <w:pPr>
        <w:pStyle w:val="ListParagraph"/>
        <w:widowControl/>
        <w:numPr>
          <w:ilvl w:val="1"/>
          <w:numId w:val="8"/>
        </w:numPr>
        <w:autoSpaceDE/>
        <w:autoSpaceDN/>
        <w:spacing w:after="160" w:line="259" w:lineRule="auto"/>
        <w:contextualSpacing/>
      </w:pPr>
      <w:r>
        <w:t>100% - 24% = 76% de descuento.</w:t>
      </w:r>
    </w:p>
    <w:p w14:paraId="02D94C3E" w14:textId="64858C21" w:rsidR="00C262EB" w:rsidRDefault="00C262EB" w:rsidP="00C262EB">
      <w:pPr>
        <w:pStyle w:val="ListParagraph"/>
        <w:widowControl/>
        <w:numPr>
          <w:ilvl w:val="1"/>
          <w:numId w:val="8"/>
        </w:numPr>
        <w:autoSpaceDE/>
        <w:autoSpaceDN/>
        <w:spacing w:after="160" w:line="259" w:lineRule="auto"/>
        <w:contextualSpacing/>
      </w:pPr>
      <w:r>
        <w:t>AAMC Surgery Center aplicará un descuento del 76% en el programa de tarifas, dejando a la persona adeudando los siguientes montos:</w:t>
      </w:r>
    </w:p>
    <w:p w14:paraId="117A2768" w14:textId="77777777" w:rsidR="00FD29A8" w:rsidRPr="00C262EB" w:rsidRDefault="00FD29A8" w:rsidP="00FD29A8">
      <w:pPr>
        <w:pStyle w:val="ListParagraph"/>
        <w:widowControl/>
        <w:autoSpaceDE/>
        <w:autoSpaceDN/>
        <w:spacing w:after="160" w:line="259" w:lineRule="auto"/>
        <w:ind w:left="1440" w:firstLine="0"/>
        <w:contextualSpacing/>
      </w:pPr>
    </w:p>
    <w:p w14:paraId="50E94B6D" w14:textId="77777777" w:rsidR="0011206B" w:rsidRDefault="0011206B" w:rsidP="00C262EB">
      <w:pPr>
        <w:ind w:left="3150"/>
        <w:rPr>
          <w:rFonts w:ascii="Arial" w:hAnsi="Arial" w:cs="Arial"/>
          <w:b/>
        </w:rPr>
      </w:pPr>
    </w:p>
    <w:p w14:paraId="39B5D719" w14:textId="3ED3A9A4" w:rsidR="00C262EB" w:rsidRPr="00C262EB" w:rsidRDefault="4991E69D" w:rsidP="4F1C9331">
      <w:pPr>
        <w:ind w:left="2160"/>
        <w:rPr>
          <w:rFonts w:ascii="Arial" w:hAnsi="Arial" w:cs="Arial"/>
          <w:b/>
          <w:bCs/>
        </w:rPr>
      </w:pPr>
      <w:r w:rsidRPr="4F1C9331">
        <w:rPr>
          <w:rFonts w:ascii="Arial" w:hAnsi="Arial" w:cs="Arial"/>
          <w:b/>
          <w:bCs/>
        </w:rPr>
        <w:t xml:space="preserve">  Pautas federales de pobreza para 2025</w:t>
      </w:r>
    </w:p>
    <w:tbl>
      <w:tblPr>
        <w:tblW w:w="4490" w:type="dxa"/>
        <w:tblInd w:w="2085" w:type="dxa"/>
        <w:tblBorders>
          <w:top w:val="single" w:sz="6" w:space="0" w:color="7E459B"/>
          <w:left w:val="single" w:sz="6" w:space="0" w:color="7E459B"/>
          <w:bottom w:val="single" w:sz="6" w:space="0" w:color="7E459B"/>
          <w:right w:val="single" w:sz="6" w:space="0" w:color="7E459B"/>
        </w:tblBorders>
        <w:shd w:val="clear" w:color="auto" w:fill="F5F5F5"/>
        <w:tblCellMar>
          <w:top w:w="15" w:type="dxa"/>
          <w:left w:w="15" w:type="dxa"/>
          <w:bottom w:w="15" w:type="dxa"/>
          <w:right w:w="15" w:type="dxa"/>
        </w:tblCellMar>
        <w:tblLook w:val="04A0" w:firstRow="1" w:lastRow="0" w:firstColumn="1" w:lastColumn="0" w:noHBand="0" w:noVBand="1"/>
      </w:tblPr>
      <w:tblGrid>
        <w:gridCol w:w="2326"/>
        <w:gridCol w:w="1009"/>
        <w:gridCol w:w="1155"/>
      </w:tblGrid>
      <w:tr w:rsidR="00C262EB" w:rsidRPr="00C262EB" w14:paraId="5612BC4C" w14:textId="77777777" w:rsidTr="4F1C9331">
        <w:tc>
          <w:tcPr>
            <w:tcW w:w="0" w:type="auto"/>
            <w:tcBorders>
              <w:top w:val="single" w:sz="6" w:space="0" w:color="7E459B"/>
              <w:left w:val="single" w:sz="6" w:space="0" w:color="7E459B"/>
              <w:bottom w:val="single" w:sz="6" w:space="0" w:color="7E459B"/>
              <w:right w:val="single" w:sz="6" w:space="0" w:color="7E459B"/>
            </w:tcBorders>
            <w:shd w:val="clear" w:color="auto" w:fill="D9D9D9" w:themeFill="background1" w:themeFillShade="D9"/>
            <w:vAlign w:val="center"/>
            <w:hideMark/>
          </w:tcPr>
          <w:p w14:paraId="10099B33" w14:textId="77777777" w:rsidR="00C262EB" w:rsidRPr="00C262EB" w:rsidRDefault="00C262EB" w:rsidP="000B49B1">
            <w:pPr>
              <w:spacing w:after="100" w:afterAutospacing="1"/>
              <w:ind w:left="-105"/>
              <w:jc w:val="center"/>
              <w:rPr>
                <w:rFonts w:ascii="Arial" w:hAnsi="Arial" w:cs="Arial"/>
                <w:color w:val="222222"/>
              </w:rPr>
            </w:pPr>
            <w:bookmarkStart w:id="0" w:name="_Hlk198641086"/>
            <w:r w:rsidRPr="00C262EB">
              <w:rPr>
                <w:rFonts w:ascii="Arial" w:hAnsi="Arial" w:cs="Arial"/>
                <w:b/>
                <w:bCs/>
                <w:color w:val="222222"/>
              </w:rPr>
              <w:t>Tamaño del hogar</w:t>
            </w:r>
          </w:p>
        </w:tc>
        <w:tc>
          <w:tcPr>
            <w:tcW w:w="0" w:type="auto"/>
            <w:tcBorders>
              <w:top w:val="single" w:sz="6" w:space="0" w:color="7E459B"/>
              <w:left w:val="single" w:sz="6" w:space="0" w:color="7E459B"/>
              <w:bottom w:val="single" w:sz="6" w:space="0" w:color="7E459B"/>
              <w:right w:val="single" w:sz="6" w:space="0" w:color="7E459B"/>
            </w:tcBorders>
            <w:shd w:val="clear" w:color="auto" w:fill="D9D9D9" w:themeFill="background1" w:themeFillShade="D9"/>
            <w:vAlign w:val="center"/>
            <w:hideMark/>
          </w:tcPr>
          <w:p w14:paraId="5B93A115" w14:textId="77777777" w:rsidR="00C262EB" w:rsidRPr="00C262EB" w:rsidRDefault="00C262EB" w:rsidP="000B49B1">
            <w:pPr>
              <w:spacing w:after="100" w:afterAutospacing="1"/>
              <w:ind w:left="-105"/>
              <w:jc w:val="center"/>
              <w:rPr>
                <w:rFonts w:ascii="Arial" w:hAnsi="Arial" w:cs="Arial"/>
                <w:color w:val="222222"/>
              </w:rPr>
            </w:pPr>
            <w:r w:rsidRPr="00C262EB">
              <w:rPr>
                <w:rFonts w:ascii="Arial" w:hAnsi="Arial" w:cs="Arial"/>
                <w:b/>
                <w:bCs/>
                <w:color w:val="222222"/>
              </w:rPr>
              <w:t>100%</w:t>
            </w:r>
          </w:p>
        </w:tc>
        <w:tc>
          <w:tcPr>
            <w:tcW w:w="0" w:type="auto"/>
            <w:tcBorders>
              <w:top w:val="single" w:sz="6" w:space="0" w:color="7E459B"/>
              <w:left w:val="single" w:sz="6" w:space="0" w:color="7E459B"/>
              <w:bottom w:val="single" w:sz="6" w:space="0" w:color="7E459B"/>
              <w:right w:val="single" w:sz="6" w:space="0" w:color="7E459B"/>
            </w:tcBorders>
            <w:shd w:val="clear" w:color="auto" w:fill="D9D9D9" w:themeFill="background1" w:themeFillShade="D9"/>
            <w:vAlign w:val="center"/>
            <w:hideMark/>
          </w:tcPr>
          <w:p w14:paraId="49978D40" w14:textId="77777777" w:rsidR="00C262EB" w:rsidRPr="00C262EB" w:rsidRDefault="00C262EB" w:rsidP="000B49B1">
            <w:pPr>
              <w:spacing w:after="100" w:afterAutospacing="1"/>
              <w:ind w:left="-105"/>
              <w:jc w:val="center"/>
              <w:rPr>
                <w:rFonts w:ascii="Arial" w:hAnsi="Arial" w:cs="Arial"/>
                <w:color w:val="222222"/>
              </w:rPr>
            </w:pPr>
            <w:r w:rsidRPr="00C262EB">
              <w:rPr>
                <w:rFonts w:ascii="Arial" w:hAnsi="Arial" w:cs="Arial"/>
                <w:b/>
                <w:bCs/>
                <w:color w:val="222222"/>
              </w:rPr>
              <w:t>200%</w:t>
            </w:r>
          </w:p>
        </w:tc>
      </w:tr>
      <w:tr w:rsidR="00C262EB" w:rsidRPr="00C262EB" w14:paraId="290CDB25" w14:textId="77777777" w:rsidTr="4F1C9331">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27CE869A" w14:textId="77777777" w:rsidR="00C262EB" w:rsidRPr="00C262EB" w:rsidRDefault="00C262EB" w:rsidP="000B49B1">
            <w:pPr>
              <w:spacing w:after="100" w:afterAutospacing="1"/>
              <w:ind w:left="-105"/>
              <w:jc w:val="center"/>
              <w:rPr>
                <w:rFonts w:ascii="Arial" w:hAnsi="Arial" w:cs="Arial"/>
                <w:color w:val="222222"/>
              </w:rPr>
            </w:pPr>
            <w:r w:rsidRPr="00C262EB">
              <w:rPr>
                <w:rFonts w:ascii="Arial" w:hAnsi="Arial" w:cs="Arial"/>
                <w:color w:val="222222"/>
              </w:rPr>
              <w:t>1</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390E975D" w14:textId="672CED19"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$15,650</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7FD1A751" w14:textId="0411F70E"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$31,300</w:t>
            </w:r>
          </w:p>
        </w:tc>
      </w:tr>
      <w:tr w:rsidR="00C262EB" w:rsidRPr="00C262EB" w14:paraId="6116A5E8" w14:textId="77777777" w:rsidTr="4F1C9331">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6D3FD2B6" w14:textId="77777777" w:rsidR="00C262EB" w:rsidRPr="00C262EB" w:rsidRDefault="00C262EB" w:rsidP="000B49B1">
            <w:pPr>
              <w:spacing w:after="100" w:afterAutospacing="1"/>
              <w:ind w:left="-105"/>
              <w:jc w:val="center"/>
              <w:rPr>
                <w:rFonts w:ascii="Arial" w:hAnsi="Arial" w:cs="Arial"/>
                <w:color w:val="222222"/>
              </w:rPr>
            </w:pPr>
            <w:r w:rsidRPr="00C262EB">
              <w:rPr>
                <w:rFonts w:ascii="Arial" w:hAnsi="Arial" w:cs="Arial"/>
                <w:color w:val="222222"/>
              </w:rPr>
              <w:t>2</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448379C4" w14:textId="65FBADD6"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$21,150</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02E3328B" w14:textId="7C2E566B"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$42,300</w:t>
            </w:r>
          </w:p>
        </w:tc>
      </w:tr>
      <w:tr w:rsidR="00C262EB" w:rsidRPr="00C262EB" w14:paraId="2C605403" w14:textId="77777777" w:rsidTr="4F1C9331">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3CE7A3F4" w14:textId="77777777" w:rsidR="00C262EB" w:rsidRPr="00C262EB" w:rsidRDefault="00C262EB" w:rsidP="000B49B1">
            <w:pPr>
              <w:spacing w:after="100" w:afterAutospacing="1"/>
              <w:ind w:left="-105"/>
              <w:jc w:val="center"/>
              <w:rPr>
                <w:rFonts w:ascii="Arial" w:hAnsi="Arial" w:cs="Arial"/>
                <w:color w:val="222222"/>
              </w:rPr>
            </w:pPr>
            <w:r w:rsidRPr="00C262EB">
              <w:rPr>
                <w:rFonts w:ascii="Arial" w:hAnsi="Arial" w:cs="Arial"/>
                <w:color w:val="222222"/>
              </w:rPr>
              <w:t>3</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1D899CFD" w14:textId="5B8DB9D6"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$26,650</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4358451D" w14:textId="6D932932"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$53,300</w:t>
            </w:r>
          </w:p>
        </w:tc>
      </w:tr>
      <w:tr w:rsidR="00C262EB" w:rsidRPr="00C262EB" w14:paraId="7181B3FD" w14:textId="77777777" w:rsidTr="4F1C9331">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0683AED7" w14:textId="77777777" w:rsidR="00C262EB" w:rsidRPr="00C262EB" w:rsidRDefault="00C262EB" w:rsidP="000B49B1">
            <w:pPr>
              <w:spacing w:after="100" w:afterAutospacing="1"/>
              <w:ind w:left="-105"/>
              <w:jc w:val="center"/>
              <w:rPr>
                <w:rFonts w:ascii="Arial" w:hAnsi="Arial" w:cs="Arial"/>
                <w:color w:val="222222"/>
              </w:rPr>
            </w:pPr>
            <w:r w:rsidRPr="00C262EB">
              <w:rPr>
                <w:rFonts w:ascii="Arial" w:hAnsi="Arial" w:cs="Arial"/>
                <w:color w:val="222222"/>
              </w:rPr>
              <w:t>4</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04D726FB" w14:textId="3158C845"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$32,150</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4CFF197D" w14:textId="0B764BD1"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$64.300</w:t>
            </w:r>
          </w:p>
        </w:tc>
      </w:tr>
      <w:tr w:rsidR="00C262EB" w:rsidRPr="00C262EB" w14:paraId="3C5D6B11" w14:textId="77777777" w:rsidTr="4F1C9331">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17E2DA1D" w14:textId="77777777" w:rsidR="00C262EB" w:rsidRPr="00C262EB" w:rsidRDefault="00C262EB" w:rsidP="000B49B1">
            <w:pPr>
              <w:spacing w:after="100" w:afterAutospacing="1"/>
              <w:ind w:left="-105"/>
              <w:jc w:val="center"/>
              <w:rPr>
                <w:rFonts w:ascii="Arial" w:hAnsi="Arial" w:cs="Arial"/>
                <w:color w:val="222222"/>
              </w:rPr>
            </w:pPr>
            <w:r w:rsidRPr="00C262EB">
              <w:rPr>
                <w:rFonts w:ascii="Arial" w:hAnsi="Arial" w:cs="Arial"/>
                <w:color w:val="222222"/>
              </w:rPr>
              <w:t>5</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74D63EE8" w14:textId="760B1D7C"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$37,650</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5A384935" w14:textId="4DC28D99"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$75,300</w:t>
            </w:r>
          </w:p>
        </w:tc>
      </w:tr>
      <w:tr w:rsidR="00C262EB" w:rsidRPr="00C262EB" w14:paraId="14EB3722" w14:textId="77777777" w:rsidTr="4F1C9331">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66E14BD5" w14:textId="77777777" w:rsidR="00C262EB" w:rsidRPr="00C262EB" w:rsidRDefault="00C262EB" w:rsidP="000B49B1">
            <w:pPr>
              <w:spacing w:after="100" w:afterAutospacing="1"/>
              <w:ind w:left="-105"/>
              <w:jc w:val="center"/>
              <w:rPr>
                <w:rFonts w:ascii="Arial" w:hAnsi="Arial" w:cs="Arial"/>
                <w:color w:val="222222"/>
              </w:rPr>
            </w:pPr>
            <w:r w:rsidRPr="00C262EB">
              <w:rPr>
                <w:rFonts w:ascii="Arial" w:hAnsi="Arial" w:cs="Arial"/>
                <w:color w:val="222222"/>
              </w:rPr>
              <w:t>6</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6C27105B" w14:textId="208E7E39"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$43,150</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31AB5511" w14:textId="55C896DA" w:rsidR="00C262EB" w:rsidRPr="00C262EB" w:rsidRDefault="00AC5897" w:rsidP="4F1C9331">
            <w:pPr>
              <w:spacing w:after="100" w:afterAutospacing="1"/>
              <w:ind w:left="-105"/>
              <w:jc w:val="center"/>
              <w:rPr>
                <w:rFonts w:ascii="Arial" w:hAnsi="Arial" w:cs="Arial"/>
                <w:color w:val="222222"/>
              </w:rPr>
            </w:pPr>
            <w:r>
              <w:rPr>
                <w:rFonts w:ascii="Arial" w:hAnsi="Arial" w:cs="Arial"/>
                <w:color w:val="222222"/>
              </w:rPr>
              <w:t>$</w:t>
            </w:r>
            <w:r w:rsidR="00C262EB" w:rsidRPr="4F1C9331">
              <w:rPr>
                <w:rFonts w:ascii="Arial" w:hAnsi="Arial" w:cs="Arial"/>
                <w:color w:val="222222"/>
              </w:rPr>
              <w:t xml:space="preserve">86.300 </w:t>
            </w:r>
          </w:p>
        </w:tc>
      </w:tr>
      <w:tr w:rsidR="00C262EB" w:rsidRPr="00C262EB" w14:paraId="23498ABD" w14:textId="77777777" w:rsidTr="4F1C9331">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1EAED18B" w14:textId="77777777" w:rsidR="00C262EB" w:rsidRPr="00C262EB" w:rsidRDefault="00C262EB" w:rsidP="000B49B1">
            <w:pPr>
              <w:spacing w:after="100" w:afterAutospacing="1"/>
              <w:ind w:left="-105"/>
              <w:jc w:val="center"/>
              <w:rPr>
                <w:rFonts w:ascii="Arial" w:hAnsi="Arial" w:cs="Arial"/>
                <w:color w:val="222222"/>
              </w:rPr>
            </w:pPr>
            <w:r w:rsidRPr="00C262EB">
              <w:rPr>
                <w:rFonts w:ascii="Arial" w:hAnsi="Arial" w:cs="Arial"/>
                <w:color w:val="222222"/>
              </w:rPr>
              <w:t>7</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33A99232" w14:textId="7185FC16"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$48,650</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0B5A53B2" w14:textId="744BA0E9"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$97,300</w:t>
            </w:r>
          </w:p>
        </w:tc>
      </w:tr>
      <w:tr w:rsidR="00C262EB" w:rsidRPr="00C262EB" w14:paraId="196380CE" w14:textId="77777777" w:rsidTr="4F1C9331">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575C3B8B" w14:textId="77777777" w:rsidR="00C262EB" w:rsidRPr="00C262EB" w:rsidRDefault="00C262EB" w:rsidP="000B49B1">
            <w:pPr>
              <w:spacing w:after="100" w:afterAutospacing="1"/>
              <w:ind w:left="-105"/>
              <w:jc w:val="center"/>
              <w:rPr>
                <w:rFonts w:ascii="Arial" w:hAnsi="Arial" w:cs="Arial"/>
                <w:color w:val="222222"/>
              </w:rPr>
            </w:pPr>
            <w:r w:rsidRPr="00C262EB">
              <w:rPr>
                <w:rFonts w:ascii="Arial" w:hAnsi="Arial" w:cs="Arial"/>
                <w:color w:val="222222"/>
              </w:rPr>
              <w:t>8</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086516E5" w14:textId="671EC328" w:rsidR="00C262EB" w:rsidRPr="00C262EB" w:rsidRDefault="00775832" w:rsidP="4F1C9331">
            <w:pPr>
              <w:spacing w:after="100" w:afterAutospacing="1"/>
              <w:ind w:left="-105"/>
              <w:jc w:val="center"/>
              <w:rPr>
                <w:rFonts w:ascii="Arial" w:hAnsi="Arial" w:cs="Arial"/>
                <w:color w:val="222222"/>
              </w:rPr>
            </w:pPr>
            <w:r>
              <w:rPr>
                <w:rFonts w:ascii="Arial" w:hAnsi="Arial" w:cs="Arial"/>
                <w:color w:val="222222"/>
              </w:rPr>
              <w:t>$</w:t>
            </w:r>
            <w:r w:rsidR="00C262EB" w:rsidRPr="4F1C9331">
              <w:rPr>
                <w:rFonts w:ascii="Arial" w:hAnsi="Arial" w:cs="Arial"/>
                <w:color w:val="222222"/>
              </w:rPr>
              <w:t>54</w:t>
            </w:r>
            <w:r>
              <w:rPr>
                <w:rFonts w:ascii="Arial" w:hAnsi="Arial" w:cs="Arial"/>
                <w:color w:val="222222"/>
              </w:rPr>
              <w:t>,</w:t>
            </w:r>
            <w:r w:rsidR="00C262EB" w:rsidRPr="4F1C9331">
              <w:rPr>
                <w:rFonts w:ascii="Arial" w:hAnsi="Arial" w:cs="Arial"/>
                <w:color w:val="222222"/>
              </w:rPr>
              <w:t>15</w:t>
            </w:r>
            <w:r>
              <w:rPr>
                <w:rFonts w:ascii="Arial" w:hAnsi="Arial" w:cs="Arial"/>
                <w:color w:val="222222"/>
              </w:rPr>
              <w:t>0</w:t>
            </w:r>
          </w:p>
        </w:tc>
        <w:tc>
          <w:tcPr>
            <w:tcW w:w="0" w:type="auto"/>
            <w:tcBorders>
              <w:top w:val="single" w:sz="6" w:space="0" w:color="7E459B"/>
              <w:left w:val="single" w:sz="6" w:space="0" w:color="7E459B"/>
              <w:bottom w:val="single" w:sz="6" w:space="0" w:color="7E459B"/>
              <w:right w:val="single" w:sz="6" w:space="0" w:color="7E459B"/>
            </w:tcBorders>
            <w:shd w:val="clear" w:color="auto" w:fill="auto"/>
            <w:vAlign w:val="center"/>
            <w:hideMark/>
          </w:tcPr>
          <w:p w14:paraId="292C090A" w14:textId="3202EEF5" w:rsidR="00C262EB" w:rsidRPr="00C262EB" w:rsidRDefault="00C262EB" w:rsidP="4F1C9331">
            <w:pPr>
              <w:spacing w:after="100" w:afterAutospacing="1"/>
              <w:ind w:left="-105"/>
              <w:jc w:val="center"/>
              <w:rPr>
                <w:rFonts w:ascii="Arial" w:hAnsi="Arial" w:cs="Arial"/>
                <w:color w:val="222222"/>
              </w:rPr>
            </w:pPr>
            <w:r w:rsidRPr="4F1C9331">
              <w:rPr>
                <w:rFonts w:ascii="Arial" w:hAnsi="Arial" w:cs="Arial"/>
                <w:color w:val="222222"/>
              </w:rPr>
              <w:t>$108,300</w:t>
            </w:r>
          </w:p>
        </w:tc>
      </w:tr>
    </w:tbl>
    <w:bookmarkEnd w:id="0"/>
    <w:p w14:paraId="48980C2F" w14:textId="77777777" w:rsidR="00303506" w:rsidRDefault="00010FD1" w:rsidP="00C262EB">
      <w:pPr>
        <w:rPr>
          <w:rFonts w:ascii="Arial" w:hAnsi="Arial" w:cs="Arial"/>
        </w:rPr>
      </w:pPr>
      <w:r>
        <w:rPr>
          <w:rFonts w:ascii="Arial" w:hAnsi="Arial" w:cs="Arial"/>
        </w:rPr>
        <w:tab/>
      </w:r>
      <w:r>
        <w:rPr>
          <w:rFonts w:ascii="Arial" w:hAnsi="Arial" w:cs="Arial"/>
        </w:rPr>
        <w:tab/>
        <w:t xml:space="preserve">           </w:t>
      </w:r>
    </w:p>
    <w:p w14:paraId="6CBFF3B6" w14:textId="0C18378D" w:rsidR="00010FD1" w:rsidRPr="00303506" w:rsidRDefault="00010FD1" w:rsidP="00303506">
      <w:pPr>
        <w:jc w:val="center"/>
        <w:rPr>
          <w:rFonts w:ascii="Arial" w:hAnsi="Arial" w:cs="Arial"/>
        </w:rPr>
      </w:pPr>
      <w:r w:rsidRPr="00CB5C5F">
        <w:rPr>
          <w:rFonts w:ascii="Arial" w:hAnsi="Arial" w:cs="Arial"/>
          <w:i/>
          <w:sz w:val="20"/>
          <w:szCs w:val="20"/>
        </w:rPr>
        <w:t>Si su hogar es más grande de 8 personas, agregue $4,320 por cada persona adicional.</w:t>
      </w:r>
    </w:p>
    <w:p w14:paraId="573ED974" w14:textId="2129297C" w:rsidR="00010FD1" w:rsidRDefault="00010FD1" w:rsidP="00C262EB">
      <w:pPr>
        <w:rPr>
          <w:rFonts w:ascii="Arial" w:hAnsi="Arial" w:cs="Arial"/>
        </w:rPr>
      </w:pPr>
    </w:p>
    <w:p w14:paraId="43293491" w14:textId="1ED27332" w:rsidR="00010FD1" w:rsidRDefault="00010FD1" w:rsidP="00C262EB">
      <w:pPr>
        <w:rPr>
          <w:rFonts w:ascii="Arial" w:hAnsi="Arial" w:cs="Arial"/>
        </w:rPr>
      </w:pPr>
    </w:p>
    <w:p w14:paraId="25B74B6B" w14:textId="7A540CB0" w:rsidR="00796100" w:rsidRPr="004D0D41" w:rsidRDefault="004D5CB8" w:rsidP="00DB48A2">
      <w:pPr>
        <w:tabs>
          <w:tab w:val="left" w:pos="828"/>
          <w:tab w:val="left" w:pos="829"/>
        </w:tabs>
        <w:spacing w:before="90"/>
        <w:ind w:right="643"/>
        <w:rPr>
          <w:rFonts w:ascii="Arial" w:hAnsi="Arial" w:cs="Arial"/>
          <w:b/>
          <w:color w:val="313131"/>
          <w:w w:val="105"/>
        </w:rPr>
      </w:pPr>
      <w:r>
        <w:rPr>
          <w:rFonts w:ascii="Arial" w:hAnsi="Arial" w:cs="Arial"/>
        </w:rPr>
        <w:br w:type="page"/>
      </w:r>
      <w:r w:rsidR="004D0D41">
        <w:rPr>
          <w:rFonts w:ascii="Arial" w:hAnsi="Arial" w:cs="Arial"/>
          <w:b/>
          <w:color w:val="313131"/>
          <w:w w:val="105"/>
        </w:rPr>
        <w:lastRenderedPageBreak/>
        <w:t xml:space="preserve">Aprobación: </w:t>
      </w:r>
    </w:p>
    <w:p w14:paraId="3F9B4D4A" w14:textId="4014FD2C" w:rsidR="00DB48A2" w:rsidRPr="00C262EB" w:rsidRDefault="00DB48A2" w:rsidP="00DB48A2">
      <w:pPr>
        <w:tabs>
          <w:tab w:val="left" w:pos="828"/>
          <w:tab w:val="left" w:pos="829"/>
        </w:tabs>
        <w:spacing w:before="90"/>
        <w:ind w:right="643"/>
        <w:rPr>
          <w:rFonts w:ascii="Arial" w:hAnsi="Arial" w:cs="Arial"/>
          <w:color w:val="313131"/>
        </w:rPr>
      </w:pPr>
      <w:r w:rsidRPr="00C262EB">
        <w:rPr>
          <w:rFonts w:ascii="Arial" w:hAnsi="Arial" w:cs="Arial"/>
          <w:color w:val="313131"/>
          <w:w w:val="105"/>
        </w:rPr>
        <w:t>Si la solicitud cumple con las pautas de ingresos, se aprobará y se asignará el monto del descuento.</w:t>
      </w:r>
    </w:p>
    <w:p w14:paraId="43F0D81D" w14:textId="77777777" w:rsidR="00DB48A2" w:rsidRPr="00C262EB" w:rsidRDefault="00DB48A2" w:rsidP="00DB48A2">
      <w:pPr>
        <w:pStyle w:val="BodyText"/>
        <w:spacing w:before="7"/>
        <w:rPr>
          <w:rFonts w:ascii="Arial" w:hAnsi="Arial" w:cs="Arial"/>
          <w:sz w:val="22"/>
          <w:szCs w:val="22"/>
        </w:rPr>
      </w:pPr>
    </w:p>
    <w:p w14:paraId="099FAE46" w14:textId="77777777" w:rsidR="00DB48A2" w:rsidRPr="00C262EB" w:rsidRDefault="00DB48A2" w:rsidP="00DB48A2">
      <w:pPr>
        <w:pStyle w:val="ListParagraph"/>
        <w:numPr>
          <w:ilvl w:val="0"/>
          <w:numId w:val="5"/>
        </w:numPr>
        <w:tabs>
          <w:tab w:val="left" w:pos="837"/>
          <w:tab w:val="left" w:pos="838"/>
        </w:tabs>
        <w:rPr>
          <w:color w:val="313131"/>
        </w:rPr>
      </w:pPr>
      <w:r w:rsidRPr="00C262EB">
        <w:rPr>
          <w:color w:val="313131"/>
          <w:w w:val="105"/>
        </w:rPr>
        <w:t>Notifique al paciente los resultados de la revisión de la solicitud.</w:t>
      </w:r>
    </w:p>
    <w:p w14:paraId="4DED6FD2" w14:textId="77777777" w:rsidR="00DB48A2" w:rsidRPr="00C262EB" w:rsidRDefault="00DB48A2" w:rsidP="00DB48A2">
      <w:pPr>
        <w:pStyle w:val="BodyText"/>
        <w:rPr>
          <w:rFonts w:ascii="Arial" w:hAnsi="Arial" w:cs="Arial"/>
          <w:sz w:val="22"/>
          <w:szCs w:val="22"/>
        </w:rPr>
      </w:pPr>
    </w:p>
    <w:p w14:paraId="28E7B491" w14:textId="77777777" w:rsidR="00DB48A2" w:rsidRPr="00C262EB" w:rsidRDefault="00DB48A2" w:rsidP="00DB48A2">
      <w:pPr>
        <w:pStyle w:val="ListParagraph"/>
        <w:numPr>
          <w:ilvl w:val="0"/>
          <w:numId w:val="5"/>
        </w:numPr>
        <w:tabs>
          <w:tab w:val="left" w:pos="832"/>
          <w:tab w:val="left" w:pos="833"/>
        </w:tabs>
        <w:spacing w:line="247" w:lineRule="auto"/>
        <w:ind w:left="811" w:right="745" w:hanging="706"/>
        <w:rPr>
          <w:color w:val="313131"/>
        </w:rPr>
      </w:pPr>
      <w:r w:rsidRPr="00C262EB">
        <w:rPr>
          <w:color w:val="313131"/>
          <w:w w:val="105"/>
        </w:rPr>
        <w:t>Infórmele al paciente sobre el monto del descuento y recuérdele que el saldo de los cargos (si corresponde) deberá pagarse en el momento de la cirugía.</w:t>
      </w:r>
    </w:p>
    <w:p w14:paraId="5C06DA05" w14:textId="77777777" w:rsidR="00DB48A2" w:rsidRPr="00C262EB" w:rsidRDefault="00DB48A2" w:rsidP="00DB48A2">
      <w:pPr>
        <w:pStyle w:val="BodyText"/>
        <w:spacing w:before="5"/>
        <w:rPr>
          <w:rFonts w:ascii="Arial" w:hAnsi="Arial" w:cs="Arial"/>
          <w:sz w:val="22"/>
          <w:szCs w:val="22"/>
        </w:rPr>
      </w:pPr>
    </w:p>
    <w:p w14:paraId="0DE6C644" w14:textId="77777777" w:rsidR="00DB48A2" w:rsidRPr="00C262EB" w:rsidRDefault="00DB48A2" w:rsidP="00DB48A2">
      <w:pPr>
        <w:pStyle w:val="ListParagraph"/>
        <w:numPr>
          <w:ilvl w:val="0"/>
          <w:numId w:val="5"/>
        </w:numPr>
        <w:tabs>
          <w:tab w:val="left" w:pos="811"/>
          <w:tab w:val="left" w:pos="812"/>
        </w:tabs>
        <w:spacing w:line="235" w:lineRule="auto"/>
        <w:ind w:left="808" w:right="512" w:hanging="692"/>
        <w:rPr>
          <w:color w:val="313131"/>
        </w:rPr>
      </w:pPr>
      <w:r w:rsidRPr="00C262EB">
        <w:rPr>
          <w:color w:val="313131"/>
          <w:w w:val="105"/>
        </w:rPr>
        <w:t>Entregue al paciente una copia de la solicitud de tarifa variable para que la presente cuando reciba otros servicios.</w:t>
      </w:r>
    </w:p>
    <w:p w14:paraId="6950C703" w14:textId="77777777" w:rsidR="00DB48A2" w:rsidRPr="00C262EB" w:rsidRDefault="00DB48A2" w:rsidP="00DB48A2">
      <w:pPr>
        <w:pStyle w:val="BodyText"/>
        <w:spacing w:before="3"/>
        <w:rPr>
          <w:rFonts w:ascii="Arial" w:hAnsi="Arial" w:cs="Arial"/>
          <w:sz w:val="22"/>
          <w:szCs w:val="22"/>
        </w:rPr>
      </w:pPr>
    </w:p>
    <w:p w14:paraId="5AEFB3A7" w14:textId="77777777" w:rsidR="00DB48A2" w:rsidRPr="00C262EB" w:rsidRDefault="00DB48A2" w:rsidP="00DB48A2">
      <w:pPr>
        <w:pStyle w:val="ListParagraph"/>
        <w:numPr>
          <w:ilvl w:val="0"/>
          <w:numId w:val="5"/>
        </w:numPr>
        <w:tabs>
          <w:tab w:val="left" w:pos="815"/>
          <w:tab w:val="left" w:pos="816"/>
        </w:tabs>
        <w:ind w:left="811" w:right="274" w:hanging="695"/>
        <w:rPr>
          <w:color w:val="313131"/>
        </w:rPr>
      </w:pPr>
      <w:r w:rsidRPr="00C262EB">
        <w:rPr>
          <w:color w:val="313131"/>
          <w:w w:val="105"/>
        </w:rPr>
        <w:t>Introduzca el importe del descuento en el sistema informático y almacene la solicitud y la documentación aprobadas en un archivo de aprobación de descuento.</w:t>
      </w:r>
    </w:p>
    <w:p w14:paraId="38CBE748" w14:textId="77777777" w:rsidR="00DB48A2" w:rsidRPr="00C262EB" w:rsidRDefault="00DB48A2" w:rsidP="00DB48A2">
      <w:pPr>
        <w:pStyle w:val="BodyText"/>
        <w:rPr>
          <w:rFonts w:ascii="Arial" w:hAnsi="Arial" w:cs="Arial"/>
          <w:sz w:val="22"/>
          <w:szCs w:val="22"/>
        </w:rPr>
      </w:pPr>
    </w:p>
    <w:p w14:paraId="0174984A" w14:textId="77777777" w:rsidR="00DB48A2" w:rsidRPr="00C262EB" w:rsidRDefault="00DB48A2" w:rsidP="00DB48A2">
      <w:pPr>
        <w:pStyle w:val="ListParagraph"/>
        <w:numPr>
          <w:ilvl w:val="0"/>
          <w:numId w:val="5"/>
        </w:numPr>
        <w:tabs>
          <w:tab w:val="left" w:pos="798"/>
          <w:tab w:val="left" w:pos="799"/>
        </w:tabs>
        <w:ind w:left="798" w:hanging="696"/>
        <w:rPr>
          <w:color w:val="313131"/>
        </w:rPr>
      </w:pPr>
      <w:r w:rsidRPr="00C262EB">
        <w:rPr>
          <w:color w:val="313131"/>
          <w:w w:val="105"/>
        </w:rPr>
        <w:t>El estado financiero del paciente debe evaluarse en cada visita.</w:t>
      </w:r>
    </w:p>
    <w:p w14:paraId="0A9A1AD0" w14:textId="5BF3BA09" w:rsidR="004D5CB8" w:rsidRDefault="004D5CB8">
      <w:pPr>
        <w:widowControl/>
        <w:autoSpaceDE/>
        <w:autoSpaceDN/>
        <w:spacing w:after="200" w:line="276" w:lineRule="auto"/>
        <w:rPr>
          <w:rFonts w:ascii="Arial" w:hAnsi="Arial" w:cs="Arial"/>
        </w:rPr>
      </w:pPr>
    </w:p>
    <w:p w14:paraId="40901656" w14:textId="2370C9E3" w:rsidR="009970AF" w:rsidRPr="00A05FCC" w:rsidRDefault="00956779" w:rsidP="009970AF">
      <w:pPr>
        <w:pStyle w:val="BodyText"/>
        <w:rPr>
          <w:rFonts w:ascii="Arial" w:hAnsi="Arial" w:cs="Arial"/>
          <w:b/>
          <w:sz w:val="22"/>
          <w:szCs w:val="22"/>
          <w:u w:val="single"/>
        </w:rPr>
      </w:pPr>
      <w:r w:rsidRPr="00A05FCC">
        <w:rPr>
          <w:rFonts w:ascii="Arial" w:hAnsi="Arial" w:cs="Arial"/>
          <w:b/>
          <w:sz w:val="22"/>
          <w:szCs w:val="22"/>
          <w:u w:val="single"/>
        </w:rPr>
        <w:t>DEFINICIONES:</w:t>
      </w:r>
    </w:p>
    <w:p w14:paraId="38FDBD17" w14:textId="77777777" w:rsidR="00956779" w:rsidRPr="00C262EB" w:rsidRDefault="00956779" w:rsidP="009970AF">
      <w:pPr>
        <w:pStyle w:val="BodyText"/>
        <w:rPr>
          <w:rFonts w:ascii="Arial" w:hAnsi="Arial" w:cs="Arial"/>
          <w:sz w:val="22"/>
          <w:szCs w:val="22"/>
        </w:rPr>
      </w:pPr>
    </w:p>
    <w:p w14:paraId="72B5BE27" w14:textId="77777777" w:rsidR="009970AF" w:rsidRPr="00C262EB" w:rsidRDefault="009970AF" w:rsidP="009970AF">
      <w:pPr>
        <w:spacing w:line="247" w:lineRule="auto"/>
        <w:ind w:left="137" w:firstLine="3"/>
        <w:rPr>
          <w:rFonts w:ascii="Arial" w:hAnsi="Arial" w:cs="Arial"/>
        </w:rPr>
      </w:pPr>
      <w:r w:rsidRPr="00956779">
        <w:rPr>
          <w:rFonts w:ascii="Arial" w:hAnsi="Arial" w:cs="Arial"/>
          <w:color w:val="2B2B2B"/>
          <w:w w:val="105"/>
          <w:u w:val="single" w:color="000000"/>
        </w:rPr>
        <w:t xml:space="preserve">INGRESOS </w:t>
      </w:r>
      <w:r w:rsidRPr="00C262EB">
        <w:rPr>
          <w:rFonts w:ascii="Arial" w:hAnsi="Arial" w:cs="Arial"/>
          <w:color w:val="2B2B2B"/>
          <w:w w:val="105"/>
        </w:rPr>
        <w:t>- Ingresos brutos, se refiere a los sueldos y salarios monetarios de todas las fuentes antes de las deducciones. Los ingresos también se refieren a los pagos de la seguridad social, los beneficios de veteranos, los planes de pensiones, el desempleo y la compensación laboral, los pagos de fideicomisos, la manutención de los hijos, la pensión alimenticia, la asistencia pública, los beneficios de huelga, los fondos sindicales, los estipendios de capacitación, los ingresos del alquiler, los intereses y dividendos u otro apoyo regular de cualquier persona que viva en el hogar o fuera del hogar. También se incluye como ingreso regular el 100% de todos los activos líquidos (es decir, certificados de depósito, acciones, bonos, fondos del mercado monetario, etc.)</w:t>
      </w:r>
    </w:p>
    <w:p w14:paraId="414CC100" w14:textId="77777777" w:rsidR="009970AF" w:rsidRPr="00A05FCC" w:rsidRDefault="009970AF" w:rsidP="009970AF">
      <w:pPr>
        <w:pStyle w:val="BodyText"/>
        <w:spacing w:before="1"/>
        <w:rPr>
          <w:rFonts w:ascii="Arial" w:hAnsi="Arial" w:cs="Arial"/>
          <w:sz w:val="22"/>
          <w:szCs w:val="22"/>
          <w:u w:val="single"/>
        </w:rPr>
      </w:pPr>
    </w:p>
    <w:p w14:paraId="3894E6F4" w14:textId="42C0719D" w:rsidR="009970AF" w:rsidRPr="00C262EB" w:rsidRDefault="009970AF" w:rsidP="009970AF">
      <w:pPr>
        <w:spacing w:before="1"/>
        <w:ind w:left="123" w:firstLine="12"/>
        <w:rPr>
          <w:rFonts w:ascii="Arial" w:hAnsi="Arial" w:cs="Arial"/>
        </w:rPr>
      </w:pPr>
      <w:r w:rsidRPr="00A05FCC">
        <w:rPr>
          <w:rFonts w:ascii="Arial" w:hAnsi="Arial" w:cs="Arial"/>
          <w:color w:val="2B2B2B"/>
          <w:w w:val="105"/>
          <w:u w:val="single" w:color="000000"/>
        </w:rPr>
        <w:t>COBERTURA</w:t>
      </w:r>
      <w:r w:rsidR="00321C6D" w:rsidRPr="00A05FCC">
        <w:rPr>
          <w:rFonts w:ascii="Arial" w:hAnsi="Arial" w:cs="Arial"/>
          <w:color w:val="2B2B2B"/>
          <w:w w:val="105"/>
        </w:rPr>
        <w:t xml:space="preserve"> - Todos los demás recursos se aplicarán primero, incluido Medicaid, antes de que se otorgue el ajuste de descuento. La persona debe solicitar los fondos de asistencia médica disponibles según corresponda en cada caso individual.</w:t>
      </w:r>
    </w:p>
    <w:p w14:paraId="436D0332" w14:textId="77777777" w:rsidR="009970AF" w:rsidRPr="00C262EB" w:rsidRDefault="009970AF" w:rsidP="009970AF">
      <w:pPr>
        <w:pStyle w:val="BodyText"/>
        <w:spacing w:before="1"/>
        <w:rPr>
          <w:rFonts w:ascii="Arial" w:hAnsi="Arial" w:cs="Arial"/>
          <w:sz w:val="22"/>
          <w:szCs w:val="22"/>
        </w:rPr>
      </w:pPr>
    </w:p>
    <w:p w14:paraId="482065DD" w14:textId="77777777" w:rsidR="009970AF" w:rsidRPr="00C262EB" w:rsidRDefault="009970AF" w:rsidP="009970AF">
      <w:pPr>
        <w:spacing w:line="237" w:lineRule="auto"/>
        <w:ind w:left="108" w:firstLine="6"/>
        <w:rPr>
          <w:rFonts w:ascii="Arial" w:hAnsi="Arial" w:cs="Arial"/>
        </w:rPr>
      </w:pPr>
      <w:r w:rsidRPr="00CD380D">
        <w:rPr>
          <w:rFonts w:ascii="Arial" w:hAnsi="Arial" w:cs="Arial"/>
          <w:color w:val="2B2B2B"/>
          <w:w w:val="105"/>
          <w:u w:val="single" w:color="000000"/>
        </w:rPr>
        <w:t xml:space="preserve">REQUISITOS DE SOLICITUD </w:t>
      </w:r>
      <w:r w:rsidRPr="00C262EB">
        <w:rPr>
          <w:rFonts w:ascii="Arial" w:hAnsi="Arial" w:cs="Arial"/>
          <w:color w:val="2B2B2B"/>
          <w:w w:val="105"/>
        </w:rPr>
        <w:t xml:space="preserve">- Los pacientes que soliciten un descuento deben solicitarlo utilizando la aplicación proporcionada antes del tratamiento. Las solicitudes de tarifa variable no se considerarán para las cuentas facturadas y antigüedades en cuentas por cobrar, a menos que existan circunstancias atenuantes. Las solicitudes de descuentos en tarifas variables no se considerarán para los pacientes que tienen deudas </w:t>
      </w:r>
      <w:r w:rsidRPr="00C262EB">
        <w:rPr>
          <w:rFonts w:ascii="Arial" w:hAnsi="Arial" w:cs="Arial"/>
          <w:color w:val="2B2B2B"/>
          <w:w w:val="105"/>
        </w:rPr>
        <w:lastRenderedPageBreak/>
        <w:t>incobrables y no respondieron a la actividad de cobro o a los estados de cuenta antes de la cancelación de la cuenta.</w:t>
      </w:r>
    </w:p>
    <w:p w14:paraId="1DF09AD1" w14:textId="77777777" w:rsidR="009970AF" w:rsidRPr="00C262EB" w:rsidRDefault="009970AF" w:rsidP="009970AF">
      <w:pPr>
        <w:pStyle w:val="BodyText"/>
        <w:spacing w:before="9"/>
        <w:rPr>
          <w:rFonts w:ascii="Arial" w:hAnsi="Arial" w:cs="Arial"/>
          <w:sz w:val="22"/>
          <w:szCs w:val="22"/>
        </w:rPr>
      </w:pPr>
    </w:p>
    <w:p w14:paraId="421CF612" w14:textId="0AA8D960" w:rsidR="009970AF" w:rsidRPr="00C262EB" w:rsidRDefault="009970AF" w:rsidP="003816B8">
      <w:pPr>
        <w:ind w:left="144" w:right="16"/>
        <w:rPr>
          <w:rFonts w:ascii="Arial" w:hAnsi="Arial" w:cs="Arial"/>
          <w:color w:val="2B2B2B"/>
          <w:w w:val="105"/>
        </w:rPr>
      </w:pPr>
      <w:r w:rsidRPr="00C262EB">
        <w:rPr>
          <w:rFonts w:ascii="Arial" w:hAnsi="Arial" w:cs="Arial"/>
          <w:color w:val="2B2B2B"/>
          <w:w w:val="105"/>
        </w:rPr>
        <w:t>Durante el proceso de solicitud, se deben presentar documentos específicos para obtener suficiente información para verificar los ingresos de cada miembro del hogar empleado. Algunos de estos documentos incluyen:</w:t>
      </w:r>
    </w:p>
    <w:p w14:paraId="150C4415" w14:textId="77777777" w:rsidR="003D5BAB" w:rsidRPr="00C262EB" w:rsidRDefault="003D5BAB" w:rsidP="00630F44">
      <w:pPr>
        <w:ind w:right="16"/>
        <w:rPr>
          <w:rFonts w:ascii="Arial" w:hAnsi="Arial" w:cs="Arial"/>
        </w:rPr>
      </w:pPr>
    </w:p>
    <w:p w14:paraId="129C9B32" w14:textId="77777777" w:rsidR="003D5BAB" w:rsidRPr="005D27DB" w:rsidRDefault="003D5BAB" w:rsidP="005D27DB">
      <w:pPr>
        <w:pStyle w:val="ListParagraph"/>
        <w:numPr>
          <w:ilvl w:val="0"/>
          <w:numId w:val="12"/>
        </w:numPr>
        <w:tabs>
          <w:tab w:val="left" w:pos="2325"/>
          <w:tab w:val="left" w:pos="2326"/>
        </w:tabs>
        <w:spacing w:before="91" w:line="262" w:lineRule="exact"/>
        <w:jc w:val="both"/>
        <w:rPr>
          <w:color w:val="2F2F2F"/>
        </w:rPr>
      </w:pPr>
      <w:r w:rsidRPr="005D27DB">
        <w:rPr>
          <w:color w:val="2F2F2F"/>
          <w:w w:val="105"/>
        </w:rPr>
        <w:t>Talón de nómina o carta del empleador que verifique los ingresos brutos</w:t>
      </w:r>
    </w:p>
    <w:p w14:paraId="1CFA7E2B" w14:textId="77777777" w:rsidR="003D5BAB" w:rsidRPr="005D27DB" w:rsidRDefault="003D5BAB" w:rsidP="005D27DB">
      <w:pPr>
        <w:pStyle w:val="ListParagraph"/>
        <w:numPr>
          <w:ilvl w:val="0"/>
          <w:numId w:val="12"/>
        </w:numPr>
        <w:tabs>
          <w:tab w:val="left" w:pos="2325"/>
          <w:tab w:val="left" w:pos="2326"/>
        </w:tabs>
        <w:spacing w:before="91" w:line="262" w:lineRule="exact"/>
        <w:jc w:val="both"/>
        <w:rPr>
          <w:color w:val="2F2F2F"/>
        </w:rPr>
      </w:pPr>
      <w:r w:rsidRPr="005D27DB">
        <w:rPr>
          <w:color w:val="2F2F2F"/>
          <w:w w:val="110"/>
        </w:rPr>
        <w:t>W2</w:t>
      </w:r>
    </w:p>
    <w:p w14:paraId="50C70984" w14:textId="0AA7E044" w:rsidR="003D5BAB" w:rsidRPr="005D27DB" w:rsidRDefault="003D5BAB" w:rsidP="005D27DB">
      <w:pPr>
        <w:pStyle w:val="ListParagraph"/>
        <w:numPr>
          <w:ilvl w:val="0"/>
          <w:numId w:val="12"/>
        </w:numPr>
        <w:tabs>
          <w:tab w:val="left" w:pos="2325"/>
          <w:tab w:val="left" w:pos="2326"/>
        </w:tabs>
        <w:spacing w:before="91" w:line="262" w:lineRule="exact"/>
        <w:jc w:val="both"/>
        <w:rPr>
          <w:color w:val="2F2F2F"/>
        </w:rPr>
      </w:pPr>
      <w:r w:rsidRPr="005D27DB">
        <w:rPr>
          <w:color w:val="2F2F2F"/>
          <w:w w:val="105"/>
        </w:rPr>
        <w:t>Copia de la declaración de impuestos federales sobre la renta presentada más recientemente</w:t>
      </w:r>
    </w:p>
    <w:p w14:paraId="1D476089" w14:textId="65534081" w:rsidR="00DB48A2" w:rsidRPr="004D0D41" w:rsidRDefault="003D5BAB" w:rsidP="004D0D41">
      <w:pPr>
        <w:pStyle w:val="ListParagraph"/>
        <w:numPr>
          <w:ilvl w:val="0"/>
          <w:numId w:val="12"/>
        </w:numPr>
        <w:tabs>
          <w:tab w:val="left" w:pos="2325"/>
          <w:tab w:val="left" w:pos="2326"/>
        </w:tabs>
        <w:spacing w:before="91" w:line="262" w:lineRule="exact"/>
        <w:jc w:val="both"/>
        <w:rPr>
          <w:color w:val="2F2F2F"/>
        </w:rPr>
      </w:pPr>
      <w:r w:rsidRPr="005D27DB">
        <w:rPr>
          <w:color w:val="2F2F2F"/>
          <w:w w:val="105"/>
        </w:rPr>
        <w:t>Comprobante de otros ingresos para todas las personas que viven en el hogar</w:t>
      </w:r>
    </w:p>
    <w:p w14:paraId="60937F1A" w14:textId="77777777" w:rsidR="004D0D41" w:rsidRPr="004D0D41" w:rsidRDefault="004D0D41" w:rsidP="004D0D41">
      <w:pPr>
        <w:pStyle w:val="ListParagraph"/>
        <w:tabs>
          <w:tab w:val="left" w:pos="2325"/>
          <w:tab w:val="left" w:pos="2326"/>
        </w:tabs>
        <w:spacing w:before="91" w:line="262" w:lineRule="exact"/>
        <w:ind w:left="720" w:firstLine="0"/>
        <w:jc w:val="both"/>
        <w:rPr>
          <w:color w:val="2F2F2F"/>
        </w:rPr>
      </w:pPr>
    </w:p>
    <w:p w14:paraId="46860C74" w14:textId="71030E45" w:rsidR="004C6BD9" w:rsidRPr="00CD380D" w:rsidRDefault="004C6BD9" w:rsidP="003816B8">
      <w:pPr>
        <w:ind w:left="144"/>
        <w:rPr>
          <w:rFonts w:ascii="Arial" w:hAnsi="Arial" w:cs="Arial"/>
          <w:b/>
          <w:u w:val="single"/>
        </w:rPr>
      </w:pPr>
      <w:r w:rsidRPr="00CD380D">
        <w:rPr>
          <w:rFonts w:ascii="Arial" w:hAnsi="Arial" w:cs="Arial"/>
          <w:b/>
          <w:color w:val="2F2F2F"/>
          <w:u w:val="single"/>
        </w:rPr>
        <w:t>PROCEDIMIENTO:</w:t>
      </w:r>
    </w:p>
    <w:p w14:paraId="1F988FAA" w14:textId="77777777" w:rsidR="004C6BD9" w:rsidRPr="00C262EB" w:rsidRDefault="004C6BD9" w:rsidP="004C6BD9">
      <w:pPr>
        <w:pStyle w:val="BodyText"/>
        <w:spacing w:before="3"/>
        <w:rPr>
          <w:rFonts w:ascii="Arial" w:hAnsi="Arial" w:cs="Arial"/>
          <w:b/>
          <w:sz w:val="22"/>
          <w:szCs w:val="22"/>
        </w:rPr>
      </w:pPr>
    </w:p>
    <w:p w14:paraId="3ACC3836" w14:textId="25D3C3FD" w:rsidR="004C6BD9" w:rsidRPr="00C262EB" w:rsidRDefault="004C6BD9" w:rsidP="004C6BD9">
      <w:pPr>
        <w:pStyle w:val="ListParagraph"/>
        <w:numPr>
          <w:ilvl w:val="0"/>
          <w:numId w:val="2"/>
        </w:numPr>
        <w:tabs>
          <w:tab w:val="left" w:pos="853"/>
          <w:tab w:val="left" w:pos="854"/>
        </w:tabs>
        <w:spacing w:line="244" w:lineRule="auto"/>
        <w:ind w:right="154" w:hanging="706"/>
        <w:rPr>
          <w:color w:val="2F2F2F"/>
        </w:rPr>
      </w:pPr>
      <w:r w:rsidRPr="00C262EB">
        <w:rPr>
          <w:color w:val="2F2F2F"/>
          <w:w w:val="105"/>
        </w:rPr>
        <w:t>El Director Médico y/o el Gerente de la Oficina Comercial considerarán alternativas para el paciente (es decir, si el paciente es elegible para otra cobertura como Asistencia Médica u otros programas especiales)</w:t>
      </w:r>
    </w:p>
    <w:p w14:paraId="47954616" w14:textId="77777777" w:rsidR="004C6BD9" w:rsidRPr="00C262EB" w:rsidRDefault="004C6BD9" w:rsidP="004C6BD9">
      <w:pPr>
        <w:pStyle w:val="BodyText"/>
        <w:spacing w:before="2"/>
        <w:rPr>
          <w:rFonts w:ascii="Arial" w:hAnsi="Arial" w:cs="Arial"/>
          <w:sz w:val="22"/>
          <w:szCs w:val="22"/>
        </w:rPr>
      </w:pPr>
    </w:p>
    <w:p w14:paraId="44AE84FF" w14:textId="620815CE" w:rsidR="004C6BD9" w:rsidRPr="00C262EB" w:rsidRDefault="004C6BD9" w:rsidP="004C6BD9">
      <w:pPr>
        <w:pStyle w:val="ListParagraph"/>
        <w:numPr>
          <w:ilvl w:val="0"/>
          <w:numId w:val="2"/>
        </w:numPr>
        <w:tabs>
          <w:tab w:val="left" w:pos="838"/>
          <w:tab w:val="left" w:pos="839"/>
        </w:tabs>
        <w:spacing w:line="244" w:lineRule="auto"/>
        <w:ind w:left="837" w:right="219" w:hanging="702"/>
        <w:rPr>
          <w:color w:val="2F2F2F"/>
        </w:rPr>
      </w:pPr>
      <w:r w:rsidRPr="00C262EB">
        <w:rPr>
          <w:color w:val="2F2F2F"/>
          <w:w w:val="105"/>
        </w:rPr>
        <w:t>El Director Médico y/o el Gerente de la Oficina Comercial informarán al paciente de la escala móvil de tarifas (Ver Adjunto) y le preguntarán al paciente sobre los ingresos familiares para determinar la elegibilidad.</w:t>
      </w:r>
    </w:p>
    <w:p w14:paraId="7630FDA7" w14:textId="77777777" w:rsidR="004C6BD9" w:rsidRPr="00C262EB" w:rsidRDefault="004C6BD9" w:rsidP="004C6BD9">
      <w:pPr>
        <w:pStyle w:val="BodyText"/>
        <w:spacing w:before="2"/>
        <w:rPr>
          <w:rFonts w:ascii="Arial" w:hAnsi="Arial" w:cs="Arial"/>
          <w:sz w:val="22"/>
          <w:szCs w:val="22"/>
        </w:rPr>
      </w:pPr>
    </w:p>
    <w:p w14:paraId="507FF9C3" w14:textId="15A1ABF3" w:rsidR="004C6BD9" w:rsidRPr="00C262EB" w:rsidRDefault="004C6BD9" w:rsidP="004C6BD9">
      <w:pPr>
        <w:pStyle w:val="ListParagraph"/>
        <w:numPr>
          <w:ilvl w:val="0"/>
          <w:numId w:val="2"/>
        </w:numPr>
        <w:tabs>
          <w:tab w:val="left" w:pos="838"/>
          <w:tab w:val="left" w:pos="839"/>
        </w:tabs>
        <w:spacing w:line="254" w:lineRule="auto"/>
        <w:ind w:left="837" w:right="444" w:hanging="707"/>
        <w:rPr>
          <w:color w:val="2F2F2F"/>
        </w:rPr>
      </w:pPr>
      <w:r w:rsidRPr="00C262EB">
        <w:rPr>
          <w:color w:val="2F2F2F"/>
          <w:w w:val="105"/>
        </w:rPr>
        <w:t>El Director Médico y/o el Gerente de la Oficina Comercial trabajarán con el paciente para completar la solicitud de tarifa variable con la documentación de respaldo adjunta.</w:t>
      </w:r>
    </w:p>
    <w:p w14:paraId="589D7EB0" w14:textId="77777777" w:rsidR="004C6BD9" w:rsidRPr="00C262EB" w:rsidRDefault="004C6BD9" w:rsidP="004C6BD9">
      <w:pPr>
        <w:pStyle w:val="BodyText"/>
        <w:rPr>
          <w:rFonts w:ascii="Arial" w:hAnsi="Arial" w:cs="Arial"/>
          <w:sz w:val="22"/>
          <w:szCs w:val="22"/>
        </w:rPr>
      </w:pPr>
    </w:p>
    <w:p w14:paraId="2D11FF67" w14:textId="332A0207" w:rsidR="004C6BD9" w:rsidRPr="00C262EB" w:rsidRDefault="004C6BD9" w:rsidP="004C6BD9">
      <w:pPr>
        <w:pStyle w:val="ListParagraph"/>
        <w:numPr>
          <w:ilvl w:val="0"/>
          <w:numId w:val="2"/>
        </w:numPr>
        <w:tabs>
          <w:tab w:val="left" w:pos="838"/>
          <w:tab w:val="left" w:pos="839"/>
        </w:tabs>
        <w:spacing w:before="1" w:line="244" w:lineRule="auto"/>
        <w:ind w:left="838" w:right="565" w:hanging="717"/>
        <w:rPr>
          <w:color w:val="2F2F2F"/>
        </w:rPr>
      </w:pPr>
      <w:r w:rsidRPr="00C262EB">
        <w:rPr>
          <w:color w:val="2F2F2F"/>
          <w:w w:val="105"/>
        </w:rPr>
        <w:t>El Director Médico y/o el Gerente de la Oficina de Negocios determinarán cuántos miembros de la familia dependen de los ingresos cubiertos por el paciente y si hay ingresos adicionales en la familia.</w:t>
      </w:r>
    </w:p>
    <w:p w14:paraId="267FE79D" w14:textId="77777777" w:rsidR="004C6BD9" w:rsidRPr="00C262EB" w:rsidRDefault="004C6BD9" w:rsidP="004C6BD9">
      <w:pPr>
        <w:pStyle w:val="BodyText"/>
        <w:spacing w:before="10"/>
        <w:rPr>
          <w:rFonts w:ascii="Arial" w:hAnsi="Arial" w:cs="Arial"/>
          <w:sz w:val="22"/>
          <w:szCs w:val="22"/>
        </w:rPr>
      </w:pPr>
    </w:p>
    <w:p w14:paraId="5BE22179" w14:textId="350B87BD" w:rsidR="004C6BD9" w:rsidRPr="00292D60" w:rsidRDefault="004C6BD9" w:rsidP="00292D60">
      <w:pPr>
        <w:pStyle w:val="ListParagraph"/>
        <w:numPr>
          <w:ilvl w:val="0"/>
          <w:numId w:val="2"/>
        </w:numPr>
        <w:tabs>
          <w:tab w:val="left" w:pos="824"/>
          <w:tab w:val="left" w:pos="825"/>
        </w:tabs>
        <w:spacing w:line="247" w:lineRule="auto"/>
        <w:ind w:left="844" w:right="552" w:hanging="730"/>
        <w:rPr>
          <w:color w:val="2F2F2F"/>
        </w:rPr>
      </w:pPr>
      <w:r w:rsidRPr="00C262EB">
        <w:rPr>
          <w:color w:val="2F2F2F"/>
          <w:w w:val="105"/>
        </w:rPr>
        <w:t>El Director Médico y/o el Gerente de la Oficina de Negocios presentarán la solicitud junto con la documentación al Administrador de la práctica para su aprobación.</w:t>
      </w:r>
    </w:p>
    <w:p w14:paraId="0D2AFC52" w14:textId="77777777" w:rsidR="004C6BD9" w:rsidRPr="00C262EB" w:rsidRDefault="004C6BD9" w:rsidP="004C6BD9">
      <w:pPr>
        <w:pStyle w:val="BodyText"/>
        <w:spacing w:before="8"/>
        <w:rPr>
          <w:rFonts w:ascii="Arial" w:hAnsi="Arial" w:cs="Arial"/>
          <w:b/>
          <w:i/>
          <w:sz w:val="22"/>
          <w:szCs w:val="22"/>
        </w:rPr>
      </w:pPr>
    </w:p>
    <w:p w14:paraId="021E2E74" w14:textId="64A76DB1" w:rsidR="004C6BD9" w:rsidRPr="00BF6D7B" w:rsidRDefault="004C6BD9" w:rsidP="004C6BD9">
      <w:pPr>
        <w:pStyle w:val="ListParagraph"/>
        <w:numPr>
          <w:ilvl w:val="0"/>
          <w:numId w:val="2"/>
        </w:numPr>
        <w:tabs>
          <w:tab w:val="left" w:pos="809"/>
          <w:tab w:val="left" w:pos="810"/>
        </w:tabs>
        <w:spacing w:line="247" w:lineRule="auto"/>
        <w:ind w:left="808" w:right="245" w:hanging="707"/>
        <w:rPr>
          <w:color w:val="2F2F2F"/>
        </w:rPr>
      </w:pPr>
      <w:r w:rsidRPr="00C262EB">
        <w:rPr>
          <w:color w:val="2F2F2F"/>
          <w:w w:val="105"/>
        </w:rPr>
        <w:t>El Director Médico y/o el Gerente de la Oficina Comercial tomarán una determinación de la elegibilidad probable para la atención de caridad dentro de los dos días hábiles posteriores a la solicitud de asistencia completada del paciente.</w:t>
      </w:r>
    </w:p>
    <w:sectPr w:rsidR="004C6BD9" w:rsidRPr="00BF6D7B" w:rsidSect="000555E5">
      <w:headerReference w:type="default" r:id="rId13"/>
      <w:footerReference w:type="even" r:id="rId14"/>
      <w:footerReference w:type="default" r:id="rId15"/>
      <w:footerReference w:type="first" r:id="rId16"/>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D88D" w14:textId="77777777" w:rsidR="00A71E23" w:rsidRDefault="00A71E23">
      <w:r>
        <w:separator/>
      </w:r>
    </w:p>
  </w:endnote>
  <w:endnote w:type="continuationSeparator" w:id="0">
    <w:p w14:paraId="6DE481FD" w14:textId="77777777" w:rsidR="00A71E23" w:rsidRDefault="00A7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95BE" w14:textId="622F36BE" w:rsidR="00B017D5" w:rsidRDefault="00B017D5">
    <w:pPr>
      <w:pStyle w:val="Footer"/>
    </w:pPr>
    <w:r>
      <w:rPr>
        <w:noProof/>
      </w:rPr>
      <mc:AlternateContent>
        <mc:Choice Requires="wps">
          <w:drawing>
            <wp:anchor distT="0" distB="0" distL="0" distR="0" simplePos="0" relativeHeight="251659264" behindDoc="0" locked="0" layoutInCell="1" allowOverlap="1" wp14:anchorId="4853FB94" wp14:editId="3C499D39">
              <wp:simplePos x="635" y="635"/>
              <wp:positionH relativeFrom="page">
                <wp:align>center</wp:align>
              </wp:positionH>
              <wp:positionV relativeFrom="page">
                <wp:align>bottom</wp:align>
              </wp:positionV>
              <wp:extent cx="1257300" cy="333375"/>
              <wp:effectExtent l="0" t="0" r="0" b="0"/>
              <wp:wrapNone/>
              <wp:docPr id="1590898828" name="Text Box 2" descr="Clasificado como 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7300" cy="333375"/>
                      </a:xfrm>
                      <a:prstGeom prst="rect">
                        <a:avLst/>
                      </a:prstGeom>
                      <a:noFill/>
                      <a:ln>
                        <a:noFill/>
                      </a:ln>
                    </wps:spPr>
                    <wps:txbx>
                      <w:txbxContent>
                        <w:p w14:paraId="0DC564EA" w14:textId="68BD2BE3" w:rsidR="00B017D5" w:rsidRPr="00B017D5" w:rsidRDefault="00B017D5" w:rsidP="00B017D5">
                          <w:pPr>
                            <w:rPr>
                              <w:rFonts w:ascii="Calibri" w:eastAsia="Calibri" w:hAnsi="Calibri" w:cs="Calibri"/>
                              <w:noProof/>
                              <w:color w:val="000000"/>
                              <w:sz w:val="20"/>
                              <w:szCs w:val="20"/>
                            </w:rPr>
                          </w:pPr>
                          <w:r w:rsidRPr="00B017D5">
                            <w:rPr>
                              <w:rFonts w:ascii="Calibri" w:eastAsia="Calibri" w:hAnsi="Calibri" w:cs="Calibri"/>
                              <w:noProof/>
                              <w:color w:val="000000"/>
                              <w:sz w:val="20"/>
                              <w:szCs w:val="20"/>
                            </w:rPr>
                            <w:t>Clasificado como Confidencial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9CA7165">
            <v:shapetype id="_x0000_t202" coordsize="21600,21600" o:spt="202" path="m,l,21600r21600,l21600,xe" w14:anchorId="4853FB94">
              <v:stroke joinstyle="miter"/>
              <v:path gradientshapeok="t" o:connecttype="rect"/>
            </v:shapetype>
            <v:shape id="Text Box 2" style="position:absolute;margin-left:0;margin-top:0;width:99pt;height:26.25pt;z-index:251659264;visibility:visible;mso-wrap-style:none;mso-wrap-distance-left:0;mso-wrap-distance-top:0;mso-wrap-distance-right:0;mso-wrap-distance-bottom:0;mso-position-horizontal:center;mso-position-horizontal-relative:page;mso-position-vertical:bottom;mso-position-vertical-relative:page;v-text-anchor:bottom" alt="Classified as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">
              <v:fill o:detectmouseclick="t"/>
              <v:textbox style="mso-fit-shape-to-text:t" inset="0,0,0,15pt">
                <w:txbxContent>
                  <w:p w:rsidRPr="00B017D5" w:rsidR="00B017D5" w:rsidP="00B017D5" w:rsidRDefault="00B017D5" w14:paraId="0A3DFC0B" w14:textId="68BD2BE3">
                    <w:pPr>
                      <w:rPr>
                        <w:rFonts w:ascii="Calibri" w:hAnsi="Calibri" w:eastAsia="Calibri" w:cs="Calibri"/>
                        <w:noProof/>
                        <w:color w:val="000000"/>
                        <w:sz w:val="20"/>
                        <w:szCs w:val="20"/>
                      </w:rPr>
                    </w:pPr>
                    <w:r w:rsidRPr="00B017D5">
                      <w:rPr>
                        <w:rFonts w:ascii="Calibri" w:hAnsi="Calibri" w:eastAsia="Calibri" w:cs="Calibri"/>
                        <w:noProof/>
                        <w:color w:val="000000"/>
                        <w:sz w:val="20"/>
                        <w:szCs w:val="20"/>
                        <w:lang w:val="Spanish"/>
                      </w:rPr>
                      <w:t>Clasificado como Confidencial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38D4F" w14:textId="16F28149" w:rsidR="00726B35" w:rsidRDefault="00B017D5" w:rsidP="00443B35">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59C91493" wp14:editId="35B7E2A1">
              <wp:simplePos x="635" y="635"/>
              <wp:positionH relativeFrom="page">
                <wp:align>center</wp:align>
              </wp:positionH>
              <wp:positionV relativeFrom="page">
                <wp:align>bottom</wp:align>
              </wp:positionV>
              <wp:extent cx="1257300" cy="333375"/>
              <wp:effectExtent l="0" t="0" r="0" b="0"/>
              <wp:wrapNone/>
              <wp:docPr id="2022531130" name="Text Box 3" descr="Clasificado como 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7300" cy="333375"/>
                      </a:xfrm>
                      <a:prstGeom prst="rect">
                        <a:avLst/>
                      </a:prstGeom>
                      <a:noFill/>
                      <a:ln>
                        <a:noFill/>
                      </a:ln>
                    </wps:spPr>
                    <wps:txbx>
                      <w:txbxContent>
                        <w:p w14:paraId="487020C1" w14:textId="10A56F9F" w:rsidR="00B017D5" w:rsidRPr="00B017D5" w:rsidRDefault="00B017D5" w:rsidP="00B017D5">
                          <w:pPr>
                            <w:rPr>
                              <w:rFonts w:ascii="Calibri" w:eastAsia="Calibri" w:hAnsi="Calibri" w:cs="Calibri"/>
                              <w:noProof/>
                              <w:color w:val="000000"/>
                              <w:sz w:val="20"/>
                              <w:szCs w:val="20"/>
                            </w:rPr>
                          </w:pPr>
                          <w:r w:rsidRPr="00B017D5">
                            <w:rPr>
                              <w:rFonts w:ascii="Calibri" w:eastAsia="Calibri" w:hAnsi="Calibri" w:cs="Calibri"/>
                              <w:noProof/>
                              <w:color w:val="000000"/>
                              <w:sz w:val="20"/>
                              <w:szCs w:val="20"/>
                            </w:rPr>
                            <w:t>Clasificado como Confidencial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934C946">
            <v:shapetype id="_x0000_t202" coordsize="21600,21600" o:spt="202" path="m,l,21600r21600,l21600,xe" w14:anchorId="59C91493">
              <v:stroke joinstyle="miter"/>
              <v:path gradientshapeok="t" o:connecttype="rect"/>
            </v:shapetype>
            <v:shape id="Text Box 3" style="position:absolute;margin-left:0;margin-top:0;width:99pt;height:26.25pt;z-index:251660288;visibility:visible;mso-wrap-style:none;mso-wrap-distance-left:0;mso-wrap-distance-top:0;mso-wrap-distance-right:0;mso-wrap-distance-bottom:0;mso-position-horizontal:center;mso-position-horizontal-relative:page;mso-position-vertical:bottom;mso-position-vertical-relative:page;v-text-anchor:bottom" alt="Classified as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">
              <v:fill o:detectmouseclick="t"/>
              <v:textbox style="mso-fit-shape-to-text:t" inset="0,0,0,15pt">
                <w:txbxContent>
                  <w:p w:rsidRPr="00B017D5" w:rsidR="00B017D5" w:rsidP="00B017D5" w:rsidRDefault="00B017D5" w14:paraId="72337601" w14:textId="10A56F9F">
                    <w:pPr>
                      <w:rPr>
                        <w:rFonts w:ascii="Calibri" w:hAnsi="Calibri" w:eastAsia="Calibri" w:cs="Calibri"/>
                        <w:noProof/>
                        <w:color w:val="000000"/>
                        <w:sz w:val="20"/>
                        <w:szCs w:val="20"/>
                      </w:rPr>
                    </w:pPr>
                    <w:r w:rsidRPr="00B017D5">
                      <w:rPr>
                        <w:rFonts w:ascii="Calibri" w:hAnsi="Calibri" w:eastAsia="Calibri" w:cs="Calibri"/>
                        <w:noProof/>
                        <w:color w:val="000000"/>
                        <w:sz w:val="20"/>
                        <w:szCs w:val="20"/>
                        <w:lang w:val="Spanish"/>
                      </w:rPr>
                      <w:t>Clasificado como Confidencial</w:t>
                    </w:r>
                  </w:p>
                </w:txbxContent>
              </v:textbox>
              <w10:wrap anchorx="page" anchory="page"/>
            </v:shape>
          </w:pict>
        </mc:Fallback>
      </mc:AlternateContent>
    </w:r>
    <w:r w:rsidR="003722EE" w:rsidRPr="003722EE">
      <w:rPr>
        <w:sz w:val="16"/>
        <w:szCs w:val="16"/>
      </w:rPr>
      <w:fldChar w:fldCharType="begin"/>
    </w:r>
    <w:r w:rsidR="003722EE" w:rsidRPr="003722EE">
      <w:rPr>
        <w:sz w:val="16"/>
        <w:szCs w:val="16"/>
      </w:rPr>
      <w:instrText xml:space="preserve"> FILENAME   \* MERGEFORMAT </w:instrText>
    </w:r>
    <w:r w:rsidR="003722EE" w:rsidRPr="003722EE">
      <w:rPr>
        <w:sz w:val="16"/>
        <w:szCs w:val="16"/>
      </w:rPr>
      <w:fldChar w:fldCharType="separate"/>
    </w:r>
    <w:r w:rsidR="00AC5897">
      <w:rPr>
        <w:noProof/>
        <w:sz w:val="16"/>
        <w:szCs w:val="16"/>
      </w:rPr>
      <w:t>Financial_Hardship_and_Charity_Discount_Policy_Spanish</w:t>
    </w:r>
    <w:r w:rsidR="003722EE" w:rsidRPr="003722EE">
      <w:rPr>
        <w:sz w:val="16"/>
        <w:szCs w:val="16"/>
      </w:rPr>
      <w:fldChar w:fldCharType="end"/>
    </w:r>
  </w:p>
  <w:p w14:paraId="53DA5548" w14:textId="7387A563" w:rsidR="003722EE" w:rsidRPr="003722EE" w:rsidRDefault="003722EE" w:rsidP="00443B35">
    <w:pPr>
      <w:pStyle w:val="Footer"/>
      <w:rPr>
        <w:sz w:val="16"/>
        <w:szCs w:val="16"/>
      </w:rPr>
    </w:pPr>
    <w:r>
      <w:rPr>
        <w:sz w:val="16"/>
        <w:szCs w:val="16"/>
      </w:rPr>
      <w:t>Versión 1/12/2018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BE315" w14:textId="1C281135" w:rsidR="00B017D5" w:rsidRDefault="00B017D5">
    <w:pPr>
      <w:pStyle w:val="Footer"/>
    </w:pPr>
    <w:r>
      <w:rPr>
        <w:noProof/>
      </w:rPr>
      <mc:AlternateContent>
        <mc:Choice Requires="wps">
          <w:drawing>
            <wp:anchor distT="0" distB="0" distL="0" distR="0" simplePos="0" relativeHeight="251658240" behindDoc="0" locked="0" layoutInCell="1" allowOverlap="1" wp14:anchorId="4828E702" wp14:editId="7EB7ACA0">
              <wp:simplePos x="635" y="635"/>
              <wp:positionH relativeFrom="page">
                <wp:align>center</wp:align>
              </wp:positionH>
              <wp:positionV relativeFrom="page">
                <wp:align>bottom</wp:align>
              </wp:positionV>
              <wp:extent cx="1257300" cy="333375"/>
              <wp:effectExtent l="0" t="0" r="0" b="0"/>
              <wp:wrapNone/>
              <wp:docPr id="2088222996" name="Text Box 1" descr="Clasificado como 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7300" cy="333375"/>
                      </a:xfrm>
                      <a:prstGeom prst="rect">
                        <a:avLst/>
                      </a:prstGeom>
                      <a:noFill/>
                      <a:ln>
                        <a:noFill/>
                      </a:ln>
                    </wps:spPr>
                    <wps:txbx>
                      <w:txbxContent>
                        <w:p w14:paraId="6C9D65D6" w14:textId="6D58B228" w:rsidR="00B017D5" w:rsidRPr="00B017D5" w:rsidRDefault="00B017D5" w:rsidP="00B017D5">
                          <w:pPr>
                            <w:rPr>
                              <w:rFonts w:ascii="Calibri" w:eastAsia="Calibri" w:hAnsi="Calibri" w:cs="Calibri"/>
                              <w:noProof/>
                              <w:color w:val="000000"/>
                              <w:sz w:val="20"/>
                              <w:szCs w:val="20"/>
                            </w:rPr>
                          </w:pPr>
                          <w:r w:rsidRPr="00B017D5">
                            <w:rPr>
                              <w:rFonts w:ascii="Calibri" w:eastAsia="Calibri" w:hAnsi="Calibri" w:cs="Calibri"/>
                              <w:noProof/>
                              <w:color w:val="000000"/>
                              <w:sz w:val="20"/>
                              <w:szCs w:val="20"/>
                            </w:rPr>
                            <w:t>Clasificado como Confidencial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DEC92DC">
            <v:shapetype id="_x0000_t202" coordsize="21600,21600" o:spt="202" path="m,l,21600r21600,l21600,xe" w14:anchorId="4828E702">
              <v:stroke joinstyle="miter"/>
              <v:path gradientshapeok="t" o:connecttype="rect"/>
            </v:shapetype>
            <v:shape id="Text Box 1" style="position:absolute;margin-left:0;margin-top:0;width:99pt;height:26.25pt;z-index:251658240;visibility:visible;mso-wrap-style:none;mso-wrap-distance-left:0;mso-wrap-distance-top:0;mso-wrap-distance-right:0;mso-wrap-distance-bottom:0;mso-position-horizontal:center;mso-position-horizontal-relative:page;mso-position-vertical:bottom;mso-position-vertical-relative:page;v-text-anchor:bottom" alt="Classified as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">
              <v:fill o:detectmouseclick="t"/>
              <v:textbox style="mso-fit-shape-to-text:t" inset="0,0,0,15pt">
                <w:txbxContent>
                  <w:p w:rsidRPr="00B017D5" w:rsidR="00B017D5" w:rsidP="00B017D5" w:rsidRDefault="00B017D5" w14:paraId="70BFA3A1" w14:textId="6D58B228">
                    <w:pPr>
                      <w:rPr>
                        <w:rFonts w:ascii="Calibri" w:hAnsi="Calibri" w:eastAsia="Calibri" w:cs="Calibri"/>
                        <w:noProof/>
                        <w:color w:val="000000"/>
                        <w:sz w:val="20"/>
                        <w:szCs w:val="20"/>
                      </w:rPr>
                    </w:pPr>
                    <w:r w:rsidRPr="00B017D5">
                      <w:rPr>
                        <w:rFonts w:ascii="Calibri" w:hAnsi="Calibri" w:eastAsia="Calibri" w:cs="Calibri"/>
                        <w:noProof/>
                        <w:color w:val="000000"/>
                        <w:sz w:val="20"/>
                        <w:szCs w:val="20"/>
                        <w:lang w:val="Spanish"/>
                      </w:rPr>
                      <w:t>Clasificado como Confidencial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DADC9" w14:textId="77777777" w:rsidR="00A71E23" w:rsidRDefault="00A71E23">
      <w:r>
        <w:separator/>
      </w:r>
    </w:p>
  </w:footnote>
  <w:footnote w:type="continuationSeparator" w:id="0">
    <w:p w14:paraId="56A37444" w14:textId="77777777" w:rsidR="00A71E23" w:rsidRDefault="00A71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1584"/>
      <w:gridCol w:w="5616"/>
      <w:gridCol w:w="3000"/>
    </w:tblGrid>
    <w:tr w:rsidR="00AD1F21" w14:paraId="06553FD1" w14:textId="77777777" w:rsidTr="4F1C9331">
      <w:trPr>
        <w:trHeight w:val="300"/>
      </w:trPr>
      <w:tc>
        <w:tcPr>
          <w:tcW w:w="10200" w:type="dxa"/>
          <w:gridSpan w:val="3"/>
          <w:tcBorders>
            <w:top w:val="double" w:sz="6" w:space="0" w:color="auto"/>
            <w:left w:val="double" w:sz="6" w:space="0" w:color="auto"/>
            <w:bottom w:val="nil"/>
            <w:right w:val="double" w:sz="6" w:space="0" w:color="auto"/>
          </w:tcBorders>
          <w:hideMark/>
        </w:tcPr>
        <w:p w14:paraId="5FA98B63" w14:textId="149E6E73" w:rsidR="00AD1F21" w:rsidRPr="00FA03DD" w:rsidRDefault="1C388998" w:rsidP="00AD1F21">
          <w:pPr>
            <w:pStyle w:val="Header"/>
            <w:tabs>
              <w:tab w:val="left" w:pos="720"/>
            </w:tabs>
            <w:spacing w:before="100"/>
            <w:ind w:left="144"/>
            <w:rPr>
              <w:rFonts w:ascii="Arial" w:hAnsi="Arial" w:cs="Arial"/>
            </w:rPr>
          </w:pPr>
          <w:r w:rsidRPr="1C388998">
            <w:rPr>
              <w:rFonts w:ascii="Arial" w:hAnsi="Arial" w:cs="Arial"/>
            </w:rPr>
            <w:t>Centro de Cirugía AAMC Annapolis</w:t>
          </w:r>
        </w:p>
      </w:tc>
    </w:tr>
    <w:tr w:rsidR="00AD1F21" w14:paraId="03135FB8" w14:textId="77777777" w:rsidTr="4F1C9331">
      <w:trPr>
        <w:trHeight w:val="300"/>
      </w:trPr>
      <w:tc>
        <w:tcPr>
          <w:tcW w:w="1584" w:type="dxa"/>
          <w:tcBorders>
            <w:top w:val="double" w:sz="6" w:space="0" w:color="auto"/>
            <w:left w:val="double" w:sz="6" w:space="0" w:color="auto"/>
            <w:bottom w:val="nil"/>
            <w:right w:val="nil"/>
          </w:tcBorders>
          <w:hideMark/>
        </w:tcPr>
        <w:p w14:paraId="0F7DE927" w14:textId="77777777" w:rsidR="00AD1F21" w:rsidRPr="00FA03DD" w:rsidRDefault="00AD1F21" w:rsidP="00AD1F21">
          <w:pPr>
            <w:pStyle w:val="Header"/>
            <w:tabs>
              <w:tab w:val="left" w:pos="720"/>
            </w:tabs>
            <w:spacing w:before="100"/>
            <w:rPr>
              <w:rFonts w:ascii="Arial" w:hAnsi="Arial" w:cs="Arial"/>
            </w:rPr>
          </w:pPr>
          <w:r w:rsidRPr="00FA03DD">
            <w:rPr>
              <w:rFonts w:ascii="Arial" w:hAnsi="Arial" w:cs="Arial"/>
            </w:rPr>
            <w:t>TÍTULO:</w:t>
          </w:r>
        </w:p>
      </w:tc>
      <w:tc>
        <w:tcPr>
          <w:tcW w:w="5616" w:type="dxa"/>
          <w:tcBorders>
            <w:top w:val="double" w:sz="6" w:space="0" w:color="auto"/>
            <w:left w:val="nil"/>
            <w:bottom w:val="nil"/>
            <w:right w:val="single" w:sz="6" w:space="0" w:color="auto"/>
          </w:tcBorders>
          <w:hideMark/>
        </w:tcPr>
        <w:p w14:paraId="6C6647CB" w14:textId="1C319B4E" w:rsidR="00AD1F21" w:rsidRPr="00FA03DD" w:rsidRDefault="1C388998" w:rsidP="00AD1F21">
          <w:pPr>
            <w:rPr>
              <w:rFonts w:ascii="Arial" w:hAnsi="Arial" w:cs="Arial"/>
            </w:rPr>
          </w:pPr>
          <w:r w:rsidRPr="1C388998">
            <w:rPr>
              <w:rFonts w:ascii="Arial" w:hAnsi="Arial" w:cs="Arial"/>
            </w:rPr>
            <w:t xml:space="preserve">PROGRAMA DE ASISTENCIA FINANCIERA Y ATENCIÓN CARITATIVA  </w:t>
          </w:r>
        </w:p>
      </w:tc>
      <w:tc>
        <w:tcPr>
          <w:tcW w:w="3000" w:type="dxa"/>
          <w:tcBorders>
            <w:top w:val="double" w:sz="6" w:space="0" w:color="auto"/>
            <w:left w:val="single" w:sz="6" w:space="0" w:color="auto"/>
            <w:bottom w:val="single" w:sz="6" w:space="0" w:color="auto"/>
            <w:right w:val="double" w:sz="6" w:space="0" w:color="auto"/>
          </w:tcBorders>
          <w:hideMark/>
        </w:tcPr>
        <w:p w14:paraId="2ADD33A7" w14:textId="46E21CFE" w:rsidR="00AD1F21" w:rsidRPr="00FA03DD" w:rsidRDefault="00AD1F21" w:rsidP="00AD1F21">
          <w:pPr>
            <w:pStyle w:val="Header"/>
            <w:tabs>
              <w:tab w:val="left" w:pos="720"/>
            </w:tabs>
            <w:spacing w:before="100"/>
            <w:ind w:left="144"/>
            <w:rPr>
              <w:rFonts w:ascii="Arial" w:hAnsi="Arial" w:cs="Arial"/>
            </w:rPr>
          </w:pPr>
          <w:r w:rsidRPr="00FA03DD">
            <w:rPr>
              <w:rFonts w:ascii="Arial" w:hAnsi="Arial" w:cs="Arial"/>
            </w:rPr>
            <w:t>PÓLIZA 2605</w:t>
          </w:r>
        </w:p>
      </w:tc>
    </w:tr>
    <w:tr w:rsidR="00AD1F21" w14:paraId="252C17C1" w14:textId="77777777" w:rsidTr="4F1C9331">
      <w:trPr>
        <w:trHeight w:val="300"/>
      </w:trPr>
      <w:tc>
        <w:tcPr>
          <w:tcW w:w="1584" w:type="dxa"/>
          <w:tcBorders>
            <w:top w:val="nil"/>
            <w:left w:val="double" w:sz="6" w:space="0" w:color="auto"/>
            <w:bottom w:val="nil"/>
            <w:right w:val="nil"/>
          </w:tcBorders>
        </w:tcPr>
        <w:p w14:paraId="194BC55A" w14:textId="77777777" w:rsidR="00AD1F21" w:rsidRPr="00FA03DD" w:rsidRDefault="00AD1F21" w:rsidP="00AD1F21">
          <w:pPr>
            <w:pStyle w:val="Header"/>
            <w:tabs>
              <w:tab w:val="left" w:pos="720"/>
            </w:tabs>
            <w:spacing w:before="60"/>
            <w:ind w:left="144"/>
            <w:rPr>
              <w:rFonts w:ascii="Arial" w:hAnsi="Arial" w:cs="Arial"/>
            </w:rPr>
          </w:pPr>
        </w:p>
      </w:tc>
      <w:tc>
        <w:tcPr>
          <w:tcW w:w="5616" w:type="dxa"/>
          <w:tcBorders>
            <w:top w:val="nil"/>
            <w:left w:val="nil"/>
            <w:bottom w:val="nil"/>
            <w:right w:val="single" w:sz="6" w:space="0" w:color="auto"/>
          </w:tcBorders>
          <w:hideMark/>
        </w:tcPr>
        <w:p w14:paraId="0ADEC752" w14:textId="77777777" w:rsidR="00AD1F21" w:rsidRPr="00FA03DD" w:rsidRDefault="00AD1F21" w:rsidP="00AD1F21">
          <w:pPr>
            <w:rPr>
              <w:rFonts w:ascii="Arial" w:hAnsi="Arial" w:cs="Arial"/>
            </w:rPr>
          </w:pPr>
        </w:p>
      </w:tc>
      <w:tc>
        <w:tcPr>
          <w:tcW w:w="3000" w:type="dxa"/>
          <w:tcBorders>
            <w:top w:val="nil"/>
            <w:left w:val="single" w:sz="6" w:space="0" w:color="auto"/>
            <w:bottom w:val="nil"/>
            <w:right w:val="double" w:sz="6" w:space="0" w:color="auto"/>
          </w:tcBorders>
          <w:hideMark/>
        </w:tcPr>
        <w:p w14:paraId="1F91530F" w14:textId="5BF3A04B" w:rsidR="00AD1F21" w:rsidRPr="00FA03DD" w:rsidRDefault="00AD1F21" w:rsidP="00AD1F21">
          <w:pPr>
            <w:pStyle w:val="Header"/>
            <w:tabs>
              <w:tab w:val="left" w:pos="720"/>
            </w:tabs>
            <w:spacing w:before="60"/>
            <w:ind w:left="144"/>
            <w:rPr>
              <w:rFonts w:ascii="Arial" w:hAnsi="Arial" w:cs="Arial"/>
            </w:rPr>
          </w:pPr>
          <w:r w:rsidRPr="00FA03DD">
            <w:rPr>
              <w:rFonts w:ascii="Arial" w:hAnsi="Arial" w:cs="Arial"/>
            </w:rPr>
            <w:t xml:space="preserve">PÁGINA:  </w:t>
          </w:r>
          <w:r w:rsidRPr="00FA03DD">
            <w:rPr>
              <w:rStyle w:val="PageNumber"/>
              <w:rFonts w:ascii="Arial" w:hAnsi="Arial" w:cs="Arial"/>
            </w:rPr>
            <w:fldChar w:fldCharType="begin"/>
          </w:r>
          <w:r w:rsidRPr="00FA03DD">
            <w:rPr>
              <w:rStyle w:val="PageNumber"/>
              <w:rFonts w:ascii="Arial" w:hAnsi="Arial" w:cs="Arial"/>
            </w:rPr>
            <w:instrText xml:space="preserve"> PAGE </w:instrText>
          </w:r>
          <w:r w:rsidRPr="00FA03DD">
            <w:rPr>
              <w:rStyle w:val="PageNumber"/>
              <w:rFonts w:ascii="Arial" w:hAnsi="Arial" w:cs="Arial"/>
            </w:rPr>
            <w:fldChar w:fldCharType="separate"/>
          </w:r>
          <w:r w:rsidR="004D01D8">
            <w:rPr>
              <w:rStyle w:val="PageNumber"/>
              <w:rFonts w:ascii="Arial" w:hAnsi="Arial" w:cs="Arial"/>
              <w:noProof/>
            </w:rPr>
            <w:t>1</w:t>
          </w:r>
          <w:r w:rsidRPr="00FA03DD">
            <w:rPr>
              <w:rStyle w:val="PageNumber"/>
              <w:rFonts w:ascii="Arial" w:hAnsi="Arial" w:cs="Arial"/>
            </w:rPr>
            <w:fldChar w:fldCharType="end"/>
          </w:r>
        </w:p>
      </w:tc>
    </w:tr>
    <w:tr w:rsidR="00AD1F21" w14:paraId="1EFCCF5A" w14:textId="77777777" w:rsidTr="4F1C9331">
      <w:trPr>
        <w:trHeight w:val="300"/>
      </w:trPr>
      <w:tc>
        <w:tcPr>
          <w:tcW w:w="7200" w:type="dxa"/>
          <w:gridSpan w:val="2"/>
          <w:tcBorders>
            <w:top w:val="single" w:sz="6" w:space="0" w:color="auto"/>
            <w:left w:val="double" w:sz="6" w:space="0" w:color="auto"/>
            <w:bottom w:val="nil"/>
            <w:right w:val="single" w:sz="6" w:space="0" w:color="auto"/>
          </w:tcBorders>
          <w:hideMark/>
        </w:tcPr>
        <w:p w14:paraId="27980E86" w14:textId="17BB4B9D" w:rsidR="00AD1F21" w:rsidRPr="00FA03DD" w:rsidRDefault="00AD1F21" w:rsidP="00AD1F21">
          <w:pPr>
            <w:pStyle w:val="Header"/>
            <w:tabs>
              <w:tab w:val="left" w:pos="720"/>
            </w:tabs>
            <w:spacing w:before="100"/>
            <w:rPr>
              <w:rFonts w:ascii="Arial" w:hAnsi="Arial" w:cs="Arial"/>
            </w:rPr>
          </w:pPr>
          <w:r w:rsidRPr="00FA03DD">
            <w:rPr>
              <w:rFonts w:ascii="Arial" w:hAnsi="Arial" w:cs="Arial"/>
            </w:rPr>
            <w:t>SECCIÓN: GOBERNABILIDAD</w:t>
          </w:r>
        </w:p>
      </w:tc>
      <w:tc>
        <w:tcPr>
          <w:tcW w:w="3000" w:type="dxa"/>
          <w:tcBorders>
            <w:top w:val="nil"/>
            <w:left w:val="single" w:sz="6" w:space="0" w:color="auto"/>
            <w:bottom w:val="single" w:sz="6" w:space="0" w:color="auto"/>
            <w:right w:val="double" w:sz="6" w:space="0" w:color="auto"/>
          </w:tcBorders>
          <w:hideMark/>
        </w:tcPr>
        <w:p w14:paraId="0F71E221" w14:textId="7912B116" w:rsidR="00AD1F21" w:rsidRPr="00FA03DD" w:rsidRDefault="00AD1F21" w:rsidP="00AD1F21">
          <w:pPr>
            <w:pStyle w:val="Header"/>
            <w:tabs>
              <w:tab w:val="left" w:pos="720"/>
            </w:tabs>
            <w:spacing w:before="60"/>
            <w:ind w:left="144"/>
            <w:rPr>
              <w:rFonts w:ascii="Arial" w:hAnsi="Arial" w:cs="Arial"/>
            </w:rPr>
          </w:pPr>
          <w:r w:rsidRPr="00FA03DD">
            <w:rPr>
              <w:rFonts w:ascii="Arial" w:hAnsi="Arial" w:cs="Arial"/>
            </w:rPr>
            <w:t xml:space="preserve">     DE:  </w:t>
          </w:r>
          <w:r w:rsidRPr="00FA03DD">
            <w:rPr>
              <w:rFonts w:ascii="Arial" w:hAnsi="Arial" w:cs="Arial"/>
              <w:noProof/>
            </w:rPr>
            <w:fldChar w:fldCharType="begin"/>
          </w:r>
          <w:r w:rsidRPr="00FA03DD">
            <w:rPr>
              <w:rFonts w:ascii="Arial" w:hAnsi="Arial" w:cs="Arial"/>
              <w:noProof/>
            </w:rPr>
            <w:instrText xml:space="preserve"> NUMPAGES  \* MERGEFORMAT </w:instrText>
          </w:r>
          <w:r w:rsidRPr="00FA03DD">
            <w:rPr>
              <w:rFonts w:ascii="Arial" w:hAnsi="Arial" w:cs="Arial"/>
              <w:noProof/>
            </w:rPr>
            <w:fldChar w:fldCharType="separate"/>
          </w:r>
          <w:r w:rsidR="004D01D8">
            <w:rPr>
              <w:rFonts w:ascii="Arial" w:hAnsi="Arial" w:cs="Arial"/>
              <w:noProof/>
            </w:rPr>
            <w:t>4</w:t>
          </w:r>
          <w:r w:rsidRPr="00FA03DD">
            <w:rPr>
              <w:rFonts w:ascii="Arial" w:hAnsi="Arial" w:cs="Arial"/>
              <w:noProof/>
            </w:rPr>
            <w:fldChar w:fldCharType="end"/>
          </w:r>
        </w:p>
      </w:tc>
    </w:tr>
    <w:tr w:rsidR="00AD1F21" w14:paraId="04F95BEA" w14:textId="77777777" w:rsidTr="4F1C9331">
      <w:trPr>
        <w:trHeight w:val="300"/>
      </w:trPr>
      <w:tc>
        <w:tcPr>
          <w:tcW w:w="7200" w:type="dxa"/>
          <w:gridSpan w:val="2"/>
          <w:tcBorders>
            <w:top w:val="nil"/>
            <w:left w:val="double" w:sz="6" w:space="0" w:color="auto"/>
            <w:bottom w:val="nil"/>
            <w:right w:val="single" w:sz="6" w:space="0" w:color="auto"/>
          </w:tcBorders>
        </w:tcPr>
        <w:p w14:paraId="63AB6E7C" w14:textId="77777777" w:rsidR="00AD1F21" w:rsidRPr="00FA03DD" w:rsidRDefault="00AD1F21" w:rsidP="00AD1F21">
          <w:pPr>
            <w:pStyle w:val="Header"/>
            <w:tabs>
              <w:tab w:val="left" w:pos="1987"/>
            </w:tabs>
            <w:spacing w:before="60"/>
            <w:ind w:left="144"/>
            <w:rPr>
              <w:rFonts w:ascii="Arial" w:hAnsi="Arial" w:cs="Arial"/>
            </w:rPr>
          </w:pPr>
        </w:p>
      </w:tc>
      <w:tc>
        <w:tcPr>
          <w:tcW w:w="3000" w:type="dxa"/>
          <w:tcBorders>
            <w:top w:val="nil"/>
            <w:left w:val="single" w:sz="6" w:space="0" w:color="auto"/>
            <w:bottom w:val="nil"/>
            <w:right w:val="double" w:sz="6" w:space="0" w:color="auto"/>
          </w:tcBorders>
          <w:hideMark/>
        </w:tcPr>
        <w:p w14:paraId="42BA6D21" w14:textId="77777777" w:rsidR="00AD1F21" w:rsidRPr="00FA03DD" w:rsidRDefault="00AD1F21" w:rsidP="00AD1F21">
          <w:pPr>
            <w:pStyle w:val="Header"/>
            <w:tabs>
              <w:tab w:val="left" w:pos="720"/>
            </w:tabs>
            <w:spacing w:before="100"/>
            <w:ind w:left="144"/>
            <w:rPr>
              <w:rFonts w:ascii="Arial" w:hAnsi="Arial" w:cs="Arial"/>
            </w:rPr>
          </w:pPr>
          <w:r w:rsidRPr="00FA03DD">
            <w:rPr>
              <w:rFonts w:ascii="Arial" w:hAnsi="Arial" w:cs="Arial"/>
            </w:rPr>
            <w:t>VIGENCIA: 1/12/2018</w:t>
          </w:r>
        </w:p>
      </w:tc>
    </w:tr>
    <w:tr w:rsidR="00AD1F21" w14:paraId="48148BC3" w14:textId="77777777" w:rsidTr="4F1C9331">
      <w:trPr>
        <w:trHeight w:val="300"/>
      </w:trPr>
      <w:tc>
        <w:tcPr>
          <w:tcW w:w="7200" w:type="dxa"/>
          <w:gridSpan w:val="2"/>
          <w:tcBorders>
            <w:top w:val="single" w:sz="6" w:space="0" w:color="auto"/>
            <w:left w:val="double" w:sz="6" w:space="0" w:color="auto"/>
            <w:bottom w:val="double" w:sz="6" w:space="0" w:color="auto"/>
            <w:right w:val="single" w:sz="6" w:space="0" w:color="auto"/>
          </w:tcBorders>
          <w:hideMark/>
        </w:tcPr>
        <w:p w14:paraId="6D47DA13" w14:textId="77777777" w:rsidR="00AD1F21" w:rsidRPr="00FA03DD" w:rsidRDefault="00AD1F21" w:rsidP="00AD1F21">
          <w:pPr>
            <w:pStyle w:val="Header"/>
            <w:tabs>
              <w:tab w:val="left" w:pos="720"/>
            </w:tabs>
            <w:spacing w:before="100"/>
            <w:ind w:left="144"/>
            <w:rPr>
              <w:rFonts w:ascii="Arial" w:hAnsi="Arial" w:cs="Arial"/>
            </w:rPr>
          </w:pPr>
          <w:r w:rsidRPr="00FA03DD">
            <w:rPr>
              <w:rFonts w:ascii="Arial" w:hAnsi="Arial" w:cs="Arial"/>
            </w:rPr>
            <w:t>APROBADO POR: Consejo de Administración</w:t>
          </w:r>
        </w:p>
      </w:tc>
      <w:tc>
        <w:tcPr>
          <w:tcW w:w="3000" w:type="dxa"/>
          <w:tcBorders>
            <w:top w:val="single" w:sz="6" w:space="0" w:color="auto"/>
            <w:left w:val="single" w:sz="6" w:space="0" w:color="auto"/>
            <w:bottom w:val="double" w:sz="6" w:space="0" w:color="auto"/>
            <w:right w:val="double" w:sz="6" w:space="0" w:color="auto"/>
          </w:tcBorders>
          <w:hideMark/>
        </w:tcPr>
        <w:p w14:paraId="78860256" w14:textId="1C79C45B" w:rsidR="00AD1F21" w:rsidRPr="00FA03DD" w:rsidRDefault="4F1C9331" w:rsidP="00AD1F21">
          <w:pPr>
            <w:pStyle w:val="Header"/>
            <w:tabs>
              <w:tab w:val="left" w:pos="720"/>
            </w:tabs>
            <w:spacing w:before="100"/>
            <w:ind w:left="144"/>
            <w:rPr>
              <w:rFonts w:ascii="Arial" w:hAnsi="Arial" w:cs="Arial"/>
            </w:rPr>
          </w:pPr>
          <w:r w:rsidRPr="4F1C9331">
            <w:rPr>
              <w:rFonts w:ascii="Arial" w:hAnsi="Arial" w:cs="Arial"/>
            </w:rPr>
            <w:t>REVISADO: 17/01/2025</w:t>
          </w:r>
        </w:p>
      </w:tc>
    </w:tr>
  </w:tbl>
  <w:p w14:paraId="56CCB0FA" w14:textId="1E997419" w:rsidR="4F1C9331" w:rsidRDefault="4F1C9331"/>
  <w:p w14:paraId="34F194E8" w14:textId="77777777" w:rsidR="00726B35" w:rsidRPr="00AD1F21" w:rsidRDefault="00726B35" w:rsidP="00AD1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02575"/>
    <w:multiLevelType w:val="hybridMultilevel"/>
    <w:tmpl w:val="4378E35E"/>
    <w:lvl w:ilvl="0" w:tplc="389AFDD0">
      <w:start w:val="1"/>
      <w:numFmt w:val="decimal"/>
      <w:lvlText w:val="%1."/>
      <w:lvlJc w:val="left"/>
      <w:pPr>
        <w:ind w:left="848" w:hanging="711"/>
        <w:jc w:val="left"/>
      </w:pPr>
      <w:rPr>
        <w:rFonts w:hint="default"/>
        <w:w w:val="109"/>
      </w:rPr>
    </w:lvl>
    <w:lvl w:ilvl="1" w:tplc="C72EB41E">
      <w:numFmt w:val="bullet"/>
      <w:lvlText w:val="•"/>
      <w:lvlJc w:val="left"/>
      <w:pPr>
        <w:ind w:left="1710" w:hanging="711"/>
      </w:pPr>
      <w:rPr>
        <w:rFonts w:hint="default"/>
      </w:rPr>
    </w:lvl>
    <w:lvl w:ilvl="2" w:tplc="7DB88DB2">
      <w:numFmt w:val="bullet"/>
      <w:lvlText w:val="•"/>
      <w:lvlJc w:val="left"/>
      <w:pPr>
        <w:ind w:left="2580" w:hanging="711"/>
      </w:pPr>
      <w:rPr>
        <w:rFonts w:hint="default"/>
      </w:rPr>
    </w:lvl>
    <w:lvl w:ilvl="3" w:tplc="73643702">
      <w:numFmt w:val="bullet"/>
      <w:lvlText w:val="•"/>
      <w:lvlJc w:val="left"/>
      <w:pPr>
        <w:ind w:left="3450" w:hanging="711"/>
      </w:pPr>
      <w:rPr>
        <w:rFonts w:hint="default"/>
      </w:rPr>
    </w:lvl>
    <w:lvl w:ilvl="4" w:tplc="97D8A7C2">
      <w:numFmt w:val="bullet"/>
      <w:lvlText w:val="•"/>
      <w:lvlJc w:val="left"/>
      <w:pPr>
        <w:ind w:left="4320" w:hanging="711"/>
      </w:pPr>
      <w:rPr>
        <w:rFonts w:hint="default"/>
      </w:rPr>
    </w:lvl>
    <w:lvl w:ilvl="5" w:tplc="5FB4DE62">
      <w:numFmt w:val="bullet"/>
      <w:lvlText w:val="•"/>
      <w:lvlJc w:val="left"/>
      <w:pPr>
        <w:ind w:left="5190" w:hanging="711"/>
      </w:pPr>
      <w:rPr>
        <w:rFonts w:hint="default"/>
      </w:rPr>
    </w:lvl>
    <w:lvl w:ilvl="6" w:tplc="E9B2EFD8">
      <w:numFmt w:val="bullet"/>
      <w:lvlText w:val="•"/>
      <w:lvlJc w:val="left"/>
      <w:pPr>
        <w:ind w:left="6060" w:hanging="711"/>
      </w:pPr>
      <w:rPr>
        <w:rFonts w:hint="default"/>
      </w:rPr>
    </w:lvl>
    <w:lvl w:ilvl="7" w:tplc="B0401EAA">
      <w:numFmt w:val="bullet"/>
      <w:lvlText w:val="•"/>
      <w:lvlJc w:val="left"/>
      <w:pPr>
        <w:ind w:left="6930" w:hanging="711"/>
      </w:pPr>
      <w:rPr>
        <w:rFonts w:hint="default"/>
      </w:rPr>
    </w:lvl>
    <w:lvl w:ilvl="8" w:tplc="E1C6E4A4">
      <w:numFmt w:val="bullet"/>
      <w:lvlText w:val="•"/>
      <w:lvlJc w:val="left"/>
      <w:pPr>
        <w:ind w:left="7800" w:hanging="711"/>
      </w:pPr>
      <w:rPr>
        <w:rFonts w:hint="default"/>
      </w:rPr>
    </w:lvl>
  </w:abstractNum>
  <w:abstractNum w:abstractNumId="2" w15:restartNumberingAfterBreak="0">
    <w:nsid w:val="08CF0F6D"/>
    <w:multiLevelType w:val="hybridMultilevel"/>
    <w:tmpl w:val="A45AB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B1D04"/>
    <w:multiLevelType w:val="hybridMultilevel"/>
    <w:tmpl w:val="B204E486"/>
    <w:lvl w:ilvl="0" w:tplc="697641F8">
      <w:start w:val="1"/>
      <w:numFmt w:val="upperLetter"/>
      <w:lvlText w:val="%1."/>
      <w:lvlJc w:val="left"/>
      <w:pPr>
        <w:ind w:left="1796" w:hanging="277"/>
        <w:jc w:val="left"/>
      </w:pPr>
      <w:rPr>
        <w:rFonts w:hint="default"/>
        <w:b/>
        <w:bCs/>
        <w:spacing w:val="-1"/>
        <w:w w:val="95"/>
      </w:rPr>
    </w:lvl>
    <w:lvl w:ilvl="1" w:tplc="3BA6D3EA">
      <w:start w:val="1"/>
      <w:numFmt w:val="lowerLetter"/>
      <w:lvlText w:val="%2."/>
      <w:lvlJc w:val="left"/>
      <w:pPr>
        <w:ind w:left="2312" w:hanging="725"/>
        <w:jc w:val="left"/>
      </w:pPr>
      <w:rPr>
        <w:rFonts w:hint="default"/>
        <w:spacing w:val="-1"/>
        <w:w w:val="110"/>
      </w:rPr>
    </w:lvl>
    <w:lvl w:ilvl="2" w:tplc="6A048ED0">
      <w:numFmt w:val="bullet"/>
      <w:lvlText w:val="•"/>
      <w:lvlJc w:val="left"/>
      <w:pPr>
        <w:ind w:left="2340" w:hanging="725"/>
      </w:pPr>
      <w:rPr>
        <w:rFonts w:hint="default"/>
      </w:rPr>
    </w:lvl>
    <w:lvl w:ilvl="3" w:tplc="4A10A2BA">
      <w:numFmt w:val="bullet"/>
      <w:lvlText w:val="•"/>
      <w:lvlJc w:val="left"/>
      <w:pPr>
        <w:ind w:left="3147" w:hanging="725"/>
      </w:pPr>
      <w:rPr>
        <w:rFonts w:hint="default"/>
      </w:rPr>
    </w:lvl>
    <w:lvl w:ilvl="4" w:tplc="696CD5D2">
      <w:numFmt w:val="bullet"/>
      <w:lvlText w:val="•"/>
      <w:lvlJc w:val="left"/>
      <w:pPr>
        <w:ind w:left="3955" w:hanging="725"/>
      </w:pPr>
      <w:rPr>
        <w:rFonts w:hint="default"/>
      </w:rPr>
    </w:lvl>
    <w:lvl w:ilvl="5" w:tplc="8C5640F0">
      <w:numFmt w:val="bullet"/>
      <w:lvlText w:val="•"/>
      <w:lvlJc w:val="left"/>
      <w:pPr>
        <w:ind w:left="4762" w:hanging="725"/>
      </w:pPr>
      <w:rPr>
        <w:rFonts w:hint="default"/>
      </w:rPr>
    </w:lvl>
    <w:lvl w:ilvl="6" w:tplc="8F5E6E78">
      <w:numFmt w:val="bullet"/>
      <w:lvlText w:val="•"/>
      <w:lvlJc w:val="left"/>
      <w:pPr>
        <w:ind w:left="5570" w:hanging="725"/>
      </w:pPr>
      <w:rPr>
        <w:rFonts w:hint="default"/>
      </w:rPr>
    </w:lvl>
    <w:lvl w:ilvl="7" w:tplc="6B84FD62">
      <w:numFmt w:val="bullet"/>
      <w:lvlText w:val="•"/>
      <w:lvlJc w:val="left"/>
      <w:pPr>
        <w:ind w:left="6377" w:hanging="725"/>
      </w:pPr>
      <w:rPr>
        <w:rFonts w:hint="default"/>
      </w:rPr>
    </w:lvl>
    <w:lvl w:ilvl="8" w:tplc="39BC66E8">
      <w:numFmt w:val="bullet"/>
      <w:lvlText w:val="•"/>
      <w:lvlJc w:val="left"/>
      <w:pPr>
        <w:ind w:left="7185" w:hanging="725"/>
      </w:pPr>
      <w:rPr>
        <w:rFonts w:hint="default"/>
      </w:rPr>
    </w:lvl>
  </w:abstractNum>
  <w:abstractNum w:abstractNumId="4" w15:restartNumberingAfterBreak="0">
    <w:nsid w:val="220852D1"/>
    <w:multiLevelType w:val="hybridMultilevel"/>
    <w:tmpl w:val="8CF8A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E5A51"/>
    <w:multiLevelType w:val="hybridMultilevel"/>
    <w:tmpl w:val="5B10C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B0025"/>
    <w:multiLevelType w:val="hybridMultilevel"/>
    <w:tmpl w:val="676C1F00"/>
    <w:lvl w:ilvl="0" w:tplc="1564186E">
      <w:start w:val="1"/>
      <w:numFmt w:val="bullet"/>
      <w:lvlText w:val="r"/>
      <w:lvlJc w:val="left"/>
      <w:pPr>
        <w:ind w:left="-144"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start w:val="1"/>
      <w:numFmt w:val="bullet"/>
      <w:lvlText w:val=""/>
      <w:lvlJc w:val="left"/>
      <w:pPr>
        <w:ind w:left="1296" w:hanging="360"/>
      </w:pPr>
      <w:rPr>
        <w:rFonts w:ascii="Wingdings" w:hAnsi="Wingdings" w:hint="default"/>
      </w:rPr>
    </w:lvl>
    <w:lvl w:ilvl="3" w:tplc="04090001">
      <w:start w:val="1"/>
      <w:numFmt w:val="bullet"/>
      <w:lvlText w:val=""/>
      <w:lvlJc w:val="left"/>
      <w:pPr>
        <w:ind w:left="2016" w:hanging="360"/>
      </w:pPr>
      <w:rPr>
        <w:rFonts w:ascii="Symbol" w:hAnsi="Symbol" w:hint="default"/>
      </w:rPr>
    </w:lvl>
    <w:lvl w:ilvl="4" w:tplc="04090003">
      <w:start w:val="1"/>
      <w:numFmt w:val="bullet"/>
      <w:lvlText w:val="o"/>
      <w:lvlJc w:val="left"/>
      <w:pPr>
        <w:ind w:left="2736" w:hanging="360"/>
      </w:pPr>
      <w:rPr>
        <w:rFonts w:ascii="Courier New" w:hAnsi="Courier New" w:cs="Courier New" w:hint="default"/>
      </w:rPr>
    </w:lvl>
    <w:lvl w:ilvl="5" w:tplc="04090005">
      <w:start w:val="1"/>
      <w:numFmt w:val="bullet"/>
      <w:lvlText w:val=""/>
      <w:lvlJc w:val="left"/>
      <w:pPr>
        <w:ind w:left="3456" w:hanging="360"/>
      </w:pPr>
      <w:rPr>
        <w:rFonts w:ascii="Wingdings" w:hAnsi="Wingdings" w:hint="default"/>
      </w:rPr>
    </w:lvl>
    <w:lvl w:ilvl="6" w:tplc="04090001">
      <w:start w:val="1"/>
      <w:numFmt w:val="bullet"/>
      <w:lvlText w:val=""/>
      <w:lvlJc w:val="left"/>
      <w:pPr>
        <w:ind w:left="4176" w:hanging="360"/>
      </w:pPr>
      <w:rPr>
        <w:rFonts w:ascii="Symbol" w:hAnsi="Symbol" w:hint="default"/>
      </w:rPr>
    </w:lvl>
    <w:lvl w:ilvl="7" w:tplc="04090003">
      <w:start w:val="1"/>
      <w:numFmt w:val="bullet"/>
      <w:lvlText w:val="o"/>
      <w:lvlJc w:val="left"/>
      <w:pPr>
        <w:ind w:left="4896" w:hanging="360"/>
      </w:pPr>
      <w:rPr>
        <w:rFonts w:ascii="Courier New" w:hAnsi="Courier New" w:cs="Courier New" w:hint="default"/>
      </w:rPr>
    </w:lvl>
    <w:lvl w:ilvl="8" w:tplc="04090005">
      <w:start w:val="1"/>
      <w:numFmt w:val="bullet"/>
      <w:lvlText w:val=""/>
      <w:lvlJc w:val="left"/>
      <w:pPr>
        <w:ind w:left="5616" w:hanging="360"/>
      </w:pPr>
      <w:rPr>
        <w:rFonts w:ascii="Wingdings" w:hAnsi="Wingdings" w:hint="default"/>
      </w:rPr>
    </w:lvl>
  </w:abstractNum>
  <w:abstractNum w:abstractNumId="7" w15:restartNumberingAfterBreak="0">
    <w:nsid w:val="47250D7C"/>
    <w:multiLevelType w:val="hybridMultilevel"/>
    <w:tmpl w:val="F940ABF8"/>
    <w:lvl w:ilvl="0" w:tplc="1564186E">
      <w:start w:val="1"/>
      <w:numFmt w:val="bullet"/>
      <w:lvlText w:val="r"/>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94E58"/>
    <w:multiLevelType w:val="hybridMultilevel"/>
    <w:tmpl w:val="A45AB4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DF313C"/>
    <w:multiLevelType w:val="hybridMultilevel"/>
    <w:tmpl w:val="134EDC3E"/>
    <w:lvl w:ilvl="0" w:tplc="04090017">
      <w:start w:val="1"/>
      <w:numFmt w:val="lowerLetter"/>
      <w:lvlText w:val="%1)"/>
      <w:lvlJc w:val="left"/>
      <w:pPr>
        <w:ind w:left="3045" w:hanging="360"/>
      </w:pPr>
    </w:lvl>
    <w:lvl w:ilvl="1" w:tplc="04090019" w:tentative="1">
      <w:start w:val="1"/>
      <w:numFmt w:val="lowerLetter"/>
      <w:lvlText w:val="%2."/>
      <w:lvlJc w:val="left"/>
      <w:pPr>
        <w:ind w:left="3765" w:hanging="360"/>
      </w:pPr>
    </w:lvl>
    <w:lvl w:ilvl="2" w:tplc="0409001B" w:tentative="1">
      <w:start w:val="1"/>
      <w:numFmt w:val="lowerRoman"/>
      <w:lvlText w:val="%3."/>
      <w:lvlJc w:val="right"/>
      <w:pPr>
        <w:ind w:left="4485" w:hanging="180"/>
      </w:pPr>
    </w:lvl>
    <w:lvl w:ilvl="3" w:tplc="0409000F" w:tentative="1">
      <w:start w:val="1"/>
      <w:numFmt w:val="decimal"/>
      <w:lvlText w:val="%4."/>
      <w:lvlJc w:val="left"/>
      <w:pPr>
        <w:ind w:left="5205" w:hanging="360"/>
      </w:pPr>
    </w:lvl>
    <w:lvl w:ilvl="4" w:tplc="04090019" w:tentative="1">
      <w:start w:val="1"/>
      <w:numFmt w:val="lowerLetter"/>
      <w:lvlText w:val="%5."/>
      <w:lvlJc w:val="left"/>
      <w:pPr>
        <w:ind w:left="5925" w:hanging="360"/>
      </w:pPr>
    </w:lvl>
    <w:lvl w:ilvl="5" w:tplc="0409001B" w:tentative="1">
      <w:start w:val="1"/>
      <w:numFmt w:val="lowerRoman"/>
      <w:lvlText w:val="%6."/>
      <w:lvlJc w:val="right"/>
      <w:pPr>
        <w:ind w:left="6645" w:hanging="180"/>
      </w:pPr>
    </w:lvl>
    <w:lvl w:ilvl="6" w:tplc="0409000F" w:tentative="1">
      <w:start w:val="1"/>
      <w:numFmt w:val="decimal"/>
      <w:lvlText w:val="%7."/>
      <w:lvlJc w:val="left"/>
      <w:pPr>
        <w:ind w:left="7365" w:hanging="360"/>
      </w:pPr>
    </w:lvl>
    <w:lvl w:ilvl="7" w:tplc="04090019" w:tentative="1">
      <w:start w:val="1"/>
      <w:numFmt w:val="lowerLetter"/>
      <w:lvlText w:val="%8."/>
      <w:lvlJc w:val="left"/>
      <w:pPr>
        <w:ind w:left="8085" w:hanging="360"/>
      </w:pPr>
    </w:lvl>
    <w:lvl w:ilvl="8" w:tplc="0409001B" w:tentative="1">
      <w:start w:val="1"/>
      <w:numFmt w:val="lowerRoman"/>
      <w:lvlText w:val="%9."/>
      <w:lvlJc w:val="right"/>
      <w:pPr>
        <w:ind w:left="8805" w:hanging="180"/>
      </w:pPr>
    </w:lvl>
  </w:abstractNum>
  <w:abstractNum w:abstractNumId="10" w15:restartNumberingAfterBreak="0">
    <w:nsid w:val="50C26662"/>
    <w:multiLevelType w:val="hybridMultilevel"/>
    <w:tmpl w:val="24BC8596"/>
    <w:lvl w:ilvl="0" w:tplc="346C7A0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945D18"/>
    <w:multiLevelType w:val="hybridMultilevel"/>
    <w:tmpl w:val="405A2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C2431"/>
    <w:multiLevelType w:val="hybridMultilevel"/>
    <w:tmpl w:val="6DBEA992"/>
    <w:lvl w:ilvl="0" w:tplc="04090005">
      <w:start w:val="1"/>
      <w:numFmt w:val="bullet"/>
      <w:lvlText w:val=""/>
      <w:lvlJc w:val="left"/>
      <w:pPr>
        <w:ind w:left="-144"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start w:val="1"/>
      <w:numFmt w:val="bullet"/>
      <w:lvlText w:val=""/>
      <w:lvlJc w:val="left"/>
      <w:pPr>
        <w:ind w:left="1296" w:hanging="360"/>
      </w:pPr>
      <w:rPr>
        <w:rFonts w:ascii="Wingdings" w:hAnsi="Wingdings" w:hint="default"/>
      </w:rPr>
    </w:lvl>
    <w:lvl w:ilvl="3" w:tplc="04090001">
      <w:start w:val="1"/>
      <w:numFmt w:val="bullet"/>
      <w:lvlText w:val=""/>
      <w:lvlJc w:val="left"/>
      <w:pPr>
        <w:ind w:left="2016" w:hanging="360"/>
      </w:pPr>
      <w:rPr>
        <w:rFonts w:ascii="Symbol" w:hAnsi="Symbol" w:hint="default"/>
      </w:rPr>
    </w:lvl>
    <w:lvl w:ilvl="4" w:tplc="04090003">
      <w:start w:val="1"/>
      <w:numFmt w:val="bullet"/>
      <w:lvlText w:val="o"/>
      <w:lvlJc w:val="left"/>
      <w:pPr>
        <w:ind w:left="2736" w:hanging="360"/>
      </w:pPr>
      <w:rPr>
        <w:rFonts w:ascii="Courier New" w:hAnsi="Courier New" w:cs="Courier New" w:hint="default"/>
      </w:rPr>
    </w:lvl>
    <w:lvl w:ilvl="5" w:tplc="04090005">
      <w:start w:val="1"/>
      <w:numFmt w:val="bullet"/>
      <w:lvlText w:val=""/>
      <w:lvlJc w:val="left"/>
      <w:pPr>
        <w:ind w:left="3456" w:hanging="360"/>
      </w:pPr>
      <w:rPr>
        <w:rFonts w:ascii="Wingdings" w:hAnsi="Wingdings" w:hint="default"/>
      </w:rPr>
    </w:lvl>
    <w:lvl w:ilvl="6" w:tplc="04090001">
      <w:start w:val="1"/>
      <w:numFmt w:val="bullet"/>
      <w:lvlText w:val=""/>
      <w:lvlJc w:val="left"/>
      <w:pPr>
        <w:ind w:left="4176" w:hanging="360"/>
      </w:pPr>
      <w:rPr>
        <w:rFonts w:ascii="Symbol" w:hAnsi="Symbol" w:hint="default"/>
      </w:rPr>
    </w:lvl>
    <w:lvl w:ilvl="7" w:tplc="04090003">
      <w:start w:val="1"/>
      <w:numFmt w:val="bullet"/>
      <w:lvlText w:val="o"/>
      <w:lvlJc w:val="left"/>
      <w:pPr>
        <w:ind w:left="4896" w:hanging="360"/>
      </w:pPr>
      <w:rPr>
        <w:rFonts w:ascii="Courier New" w:hAnsi="Courier New" w:cs="Courier New" w:hint="default"/>
      </w:rPr>
    </w:lvl>
    <w:lvl w:ilvl="8" w:tplc="04090005">
      <w:start w:val="1"/>
      <w:numFmt w:val="bullet"/>
      <w:lvlText w:val=""/>
      <w:lvlJc w:val="left"/>
      <w:pPr>
        <w:ind w:left="5616" w:hanging="360"/>
      </w:pPr>
      <w:rPr>
        <w:rFonts w:ascii="Wingdings" w:hAnsi="Wingdings" w:hint="default"/>
      </w:rPr>
    </w:lvl>
  </w:abstractNum>
  <w:abstractNum w:abstractNumId="13" w15:restartNumberingAfterBreak="0">
    <w:nsid w:val="69261F43"/>
    <w:multiLevelType w:val="hybridMultilevel"/>
    <w:tmpl w:val="4378E35E"/>
    <w:lvl w:ilvl="0" w:tplc="389AFDD0">
      <w:start w:val="1"/>
      <w:numFmt w:val="decimal"/>
      <w:lvlText w:val="%1."/>
      <w:lvlJc w:val="left"/>
      <w:pPr>
        <w:ind w:left="848" w:hanging="711"/>
        <w:jc w:val="left"/>
      </w:pPr>
      <w:rPr>
        <w:rFonts w:hint="default"/>
        <w:w w:val="109"/>
      </w:rPr>
    </w:lvl>
    <w:lvl w:ilvl="1" w:tplc="C72EB41E">
      <w:numFmt w:val="bullet"/>
      <w:lvlText w:val="•"/>
      <w:lvlJc w:val="left"/>
      <w:pPr>
        <w:ind w:left="1710" w:hanging="711"/>
      </w:pPr>
      <w:rPr>
        <w:rFonts w:hint="default"/>
      </w:rPr>
    </w:lvl>
    <w:lvl w:ilvl="2" w:tplc="7DB88DB2">
      <w:numFmt w:val="bullet"/>
      <w:lvlText w:val="•"/>
      <w:lvlJc w:val="left"/>
      <w:pPr>
        <w:ind w:left="2580" w:hanging="711"/>
      </w:pPr>
      <w:rPr>
        <w:rFonts w:hint="default"/>
      </w:rPr>
    </w:lvl>
    <w:lvl w:ilvl="3" w:tplc="73643702">
      <w:numFmt w:val="bullet"/>
      <w:lvlText w:val="•"/>
      <w:lvlJc w:val="left"/>
      <w:pPr>
        <w:ind w:left="3450" w:hanging="711"/>
      </w:pPr>
      <w:rPr>
        <w:rFonts w:hint="default"/>
      </w:rPr>
    </w:lvl>
    <w:lvl w:ilvl="4" w:tplc="97D8A7C2">
      <w:numFmt w:val="bullet"/>
      <w:lvlText w:val="•"/>
      <w:lvlJc w:val="left"/>
      <w:pPr>
        <w:ind w:left="4320" w:hanging="711"/>
      </w:pPr>
      <w:rPr>
        <w:rFonts w:hint="default"/>
      </w:rPr>
    </w:lvl>
    <w:lvl w:ilvl="5" w:tplc="5FB4DE62">
      <w:numFmt w:val="bullet"/>
      <w:lvlText w:val="•"/>
      <w:lvlJc w:val="left"/>
      <w:pPr>
        <w:ind w:left="5190" w:hanging="711"/>
      </w:pPr>
      <w:rPr>
        <w:rFonts w:hint="default"/>
      </w:rPr>
    </w:lvl>
    <w:lvl w:ilvl="6" w:tplc="E9B2EFD8">
      <w:numFmt w:val="bullet"/>
      <w:lvlText w:val="•"/>
      <w:lvlJc w:val="left"/>
      <w:pPr>
        <w:ind w:left="6060" w:hanging="711"/>
      </w:pPr>
      <w:rPr>
        <w:rFonts w:hint="default"/>
      </w:rPr>
    </w:lvl>
    <w:lvl w:ilvl="7" w:tplc="B0401EAA">
      <w:numFmt w:val="bullet"/>
      <w:lvlText w:val="•"/>
      <w:lvlJc w:val="left"/>
      <w:pPr>
        <w:ind w:left="6930" w:hanging="711"/>
      </w:pPr>
      <w:rPr>
        <w:rFonts w:hint="default"/>
      </w:rPr>
    </w:lvl>
    <w:lvl w:ilvl="8" w:tplc="E1C6E4A4">
      <w:numFmt w:val="bullet"/>
      <w:lvlText w:val="•"/>
      <w:lvlJc w:val="left"/>
      <w:pPr>
        <w:ind w:left="7800" w:hanging="711"/>
      </w:pPr>
      <w:rPr>
        <w:rFonts w:hint="default"/>
      </w:rPr>
    </w:lvl>
  </w:abstractNum>
  <w:abstractNum w:abstractNumId="14" w15:restartNumberingAfterBreak="0">
    <w:nsid w:val="7A4A2F84"/>
    <w:multiLevelType w:val="hybridMultilevel"/>
    <w:tmpl w:val="4B0EB802"/>
    <w:lvl w:ilvl="0" w:tplc="1564186E">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969F9"/>
    <w:multiLevelType w:val="hybridMultilevel"/>
    <w:tmpl w:val="0E42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462918">
    <w:abstractNumId w:val="3"/>
  </w:num>
  <w:num w:numId="2" w16cid:durableId="397752533">
    <w:abstractNumId w:val="1"/>
  </w:num>
  <w:num w:numId="3" w16cid:durableId="624968228">
    <w:abstractNumId w:val="9"/>
  </w:num>
  <w:num w:numId="4" w16cid:durableId="1465465497">
    <w:abstractNumId w:val="10"/>
  </w:num>
  <w:num w:numId="5" w16cid:durableId="750009430">
    <w:abstractNumId w:val="13"/>
  </w:num>
  <w:num w:numId="6" w16cid:durableId="1790079776">
    <w:abstractNumId w:val="15"/>
  </w:num>
  <w:num w:numId="7" w16cid:durableId="1027028347">
    <w:abstractNumId w:val="12"/>
  </w:num>
  <w:num w:numId="8" w16cid:durableId="1828355086">
    <w:abstractNumId w:val="0"/>
  </w:num>
  <w:num w:numId="9" w16cid:durableId="2041128067">
    <w:abstractNumId w:val="11"/>
  </w:num>
  <w:num w:numId="10" w16cid:durableId="504444816">
    <w:abstractNumId w:val="5"/>
  </w:num>
  <w:num w:numId="11" w16cid:durableId="1727605450">
    <w:abstractNumId w:val="4"/>
  </w:num>
  <w:num w:numId="12" w16cid:durableId="1280141587">
    <w:abstractNumId w:val="8"/>
  </w:num>
  <w:num w:numId="13" w16cid:durableId="554857002">
    <w:abstractNumId w:val="2"/>
  </w:num>
  <w:num w:numId="14" w16cid:durableId="1904365131">
    <w:abstractNumId w:val="7"/>
  </w:num>
  <w:num w:numId="15" w16cid:durableId="850265337">
    <w:abstractNumId w:val="6"/>
  </w:num>
  <w:num w:numId="16" w16cid:durableId="16204087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A4"/>
    <w:rsid w:val="00001366"/>
    <w:rsid w:val="00006C91"/>
    <w:rsid w:val="00010FD1"/>
    <w:rsid w:val="00012558"/>
    <w:rsid w:val="000177BE"/>
    <w:rsid w:val="00027204"/>
    <w:rsid w:val="000274BA"/>
    <w:rsid w:val="000311E4"/>
    <w:rsid w:val="0004687B"/>
    <w:rsid w:val="00051095"/>
    <w:rsid w:val="000555E5"/>
    <w:rsid w:val="000558B0"/>
    <w:rsid w:val="0005627F"/>
    <w:rsid w:val="000622B1"/>
    <w:rsid w:val="00090F3D"/>
    <w:rsid w:val="000C52DB"/>
    <w:rsid w:val="000D4B02"/>
    <w:rsid w:val="000E70E9"/>
    <w:rsid w:val="000F5E48"/>
    <w:rsid w:val="0011206B"/>
    <w:rsid w:val="00114CE6"/>
    <w:rsid w:val="00115FF2"/>
    <w:rsid w:val="001224C5"/>
    <w:rsid w:val="001407B6"/>
    <w:rsid w:val="00145F37"/>
    <w:rsid w:val="00150433"/>
    <w:rsid w:val="00172ECC"/>
    <w:rsid w:val="00185494"/>
    <w:rsid w:val="0018634D"/>
    <w:rsid w:val="001A5F96"/>
    <w:rsid w:val="001A6243"/>
    <w:rsid w:val="001A6B8F"/>
    <w:rsid w:val="001D6D02"/>
    <w:rsid w:val="001E1BF5"/>
    <w:rsid w:val="001E2F6C"/>
    <w:rsid w:val="001E532D"/>
    <w:rsid w:val="001F5AF8"/>
    <w:rsid w:val="00204169"/>
    <w:rsid w:val="00204504"/>
    <w:rsid w:val="00205D29"/>
    <w:rsid w:val="00234504"/>
    <w:rsid w:val="0024614C"/>
    <w:rsid w:val="0028730E"/>
    <w:rsid w:val="002903B1"/>
    <w:rsid w:val="00291F61"/>
    <w:rsid w:val="00292D60"/>
    <w:rsid w:val="002A2565"/>
    <w:rsid w:val="002A2A88"/>
    <w:rsid w:val="002E0BD3"/>
    <w:rsid w:val="002E1F3A"/>
    <w:rsid w:val="002E61BE"/>
    <w:rsid w:val="00303506"/>
    <w:rsid w:val="00313A8D"/>
    <w:rsid w:val="00321C6D"/>
    <w:rsid w:val="003349C8"/>
    <w:rsid w:val="003407E7"/>
    <w:rsid w:val="00364EF1"/>
    <w:rsid w:val="003722EE"/>
    <w:rsid w:val="003816B8"/>
    <w:rsid w:val="00382CE3"/>
    <w:rsid w:val="00392035"/>
    <w:rsid w:val="003C0E89"/>
    <w:rsid w:val="003D017E"/>
    <w:rsid w:val="003D5BAB"/>
    <w:rsid w:val="003D712C"/>
    <w:rsid w:val="00411456"/>
    <w:rsid w:val="004117A5"/>
    <w:rsid w:val="00412017"/>
    <w:rsid w:val="00436029"/>
    <w:rsid w:val="00443B35"/>
    <w:rsid w:val="004526A4"/>
    <w:rsid w:val="00465467"/>
    <w:rsid w:val="00482300"/>
    <w:rsid w:val="0048517E"/>
    <w:rsid w:val="00490E80"/>
    <w:rsid w:val="00495517"/>
    <w:rsid w:val="004A0F10"/>
    <w:rsid w:val="004A384E"/>
    <w:rsid w:val="004C3C26"/>
    <w:rsid w:val="004C6BD9"/>
    <w:rsid w:val="004D01D8"/>
    <w:rsid w:val="004D0D41"/>
    <w:rsid w:val="004D5CB8"/>
    <w:rsid w:val="004F019C"/>
    <w:rsid w:val="005107C8"/>
    <w:rsid w:val="005246C0"/>
    <w:rsid w:val="0058153B"/>
    <w:rsid w:val="005822C9"/>
    <w:rsid w:val="00590E76"/>
    <w:rsid w:val="005B6B2B"/>
    <w:rsid w:val="005D27DB"/>
    <w:rsid w:val="005D7566"/>
    <w:rsid w:val="005E4264"/>
    <w:rsid w:val="005E6F15"/>
    <w:rsid w:val="00610759"/>
    <w:rsid w:val="00617E4A"/>
    <w:rsid w:val="00623CE3"/>
    <w:rsid w:val="00630F44"/>
    <w:rsid w:val="006406D6"/>
    <w:rsid w:val="00640EA6"/>
    <w:rsid w:val="00644654"/>
    <w:rsid w:val="00646EBF"/>
    <w:rsid w:val="006535AB"/>
    <w:rsid w:val="006705C6"/>
    <w:rsid w:val="006B05C2"/>
    <w:rsid w:val="006C1CAA"/>
    <w:rsid w:val="006D6A54"/>
    <w:rsid w:val="006E3EAE"/>
    <w:rsid w:val="007049F7"/>
    <w:rsid w:val="007255F1"/>
    <w:rsid w:val="00726B35"/>
    <w:rsid w:val="00726BC4"/>
    <w:rsid w:val="00745C7D"/>
    <w:rsid w:val="00775832"/>
    <w:rsid w:val="00775D0B"/>
    <w:rsid w:val="007820CF"/>
    <w:rsid w:val="007827A6"/>
    <w:rsid w:val="007834C9"/>
    <w:rsid w:val="00791014"/>
    <w:rsid w:val="00793D18"/>
    <w:rsid w:val="00796100"/>
    <w:rsid w:val="007A247F"/>
    <w:rsid w:val="007C77FA"/>
    <w:rsid w:val="007C7D81"/>
    <w:rsid w:val="007D4B2E"/>
    <w:rsid w:val="007D5EA5"/>
    <w:rsid w:val="00825453"/>
    <w:rsid w:val="008456C4"/>
    <w:rsid w:val="008461B2"/>
    <w:rsid w:val="008704D6"/>
    <w:rsid w:val="00874EEE"/>
    <w:rsid w:val="008754B7"/>
    <w:rsid w:val="008843CA"/>
    <w:rsid w:val="00886214"/>
    <w:rsid w:val="008B1F5A"/>
    <w:rsid w:val="008B5DCF"/>
    <w:rsid w:val="008C49F7"/>
    <w:rsid w:val="008C6664"/>
    <w:rsid w:val="008E3FCE"/>
    <w:rsid w:val="009215DD"/>
    <w:rsid w:val="00932246"/>
    <w:rsid w:val="00941249"/>
    <w:rsid w:val="00941840"/>
    <w:rsid w:val="00945860"/>
    <w:rsid w:val="009516FB"/>
    <w:rsid w:val="00956779"/>
    <w:rsid w:val="00970C72"/>
    <w:rsid w:val="009970AF"/>
    <w:rsid w:val="009A0DAF"/>
    <w:rsid w:val="009A6C73"/>
    <w:rsid w:val="009C3814"/>
    <w:rsid w:val="009E139C"/>
    <w:rsid w:val="009F36E2"/>
    <w:rsid w:val="00A043DE"/>
    <w:rsid w:val="00A05FCC"/>
    <w:rsid w:val="00A15920"/>
    <w:rsid w:val="00A20E1E"/>
    <w:rsid w:val="00A356B5"/>
    <w:rsid w:val="00A37253"/>
    <w:rsid w:val="00A564F9"/>
    <w:rsid w:val="00A572BB"/>
    <w:rsid w:val="00A57986"/>
    <w:rsid w:val="00A71E23"/>
    <w:rsid w:val="00A957C7"/>
    <w:rsid w:val="00AB4947"/>
    <w:rsid w:val="00AC1183"/>
    <w:rsid w:val="00AC5897"/>
    <w:rsid w:val="00AD1F21"/>
    <w:rsid w:val="00AF700D"/>
    <w:rsid w:val="00B017D5"/>
    <w:rsid w:val="00B144CD"/>
    <w:rsid w:val="00B14564"/>
    <w:rsid w:val="00B24B75"/>
    <w:rsid w:val="00B25DD8"/>
    <w:rsid w:val="00B302FA"/>
    <w:rsid w:val="00B36A6F"/>
    <w:rsid w:val="00B43D56"/>
    <w:rsid w:val="00B55F65"/>
    <w:rsid w:val="00B65D78"/>
    <w:rsid w:val="00B72771"/>
    <w:rsid w:val="00B80E47"/>
    <w:rsid w:val="00B95D09"/>
    <w:rsid w:val="00BB283B"/>
    <w:rsid w:val="00BC3A22"/>
    <w:rsid w:val="00BC65AE"/>
    <w:rsid w:val="00BD4A72"/>
    <w:rsid w:val="00BE081C"/>
    <w:rsid w:val="00BE27B1"/>
    <w:rsid w:val="00BF6D7B"/>
    <w:rsid w:val="00C262EB"/>
    <w:rsid w:val="00C27D52"/>
    <w:rsid w:val="00C33273"/>
    <w:rsid w:val="00C60312"/>
    <w:rsid w:val="00C820F1"/>
    <w:rsid w:val="00C9393D"/>
    <w:rsid w:val="00CA2604"/>
    <w:rsid w:val="00CB5C5F"/>
    <w:rsid w:val="00CB7542"/>
    <w:rsid w:val="00CC46C2"/>
    <w:rsid w:val="00CC67D5"/>
    <w:rsid w:val="00CD380D"/>
    <w:rsid w:val="00CE473E"/>
    <w:rsid w:val="00CE5E48"/>
    <w:rsid w:val="00CE6E36"/>
    <w:rsid w:val="00D07A48"/>
    <w:rsid w:val="00D207BC"/>
    <w:rsid w:val="00D21A43"/>
    <w:rsid w:val="00D23166"/>
    <w:rsid w:val="00D23DB8"/>
    <w:rsid w:val="00D33AAD"/>
    <w:rsid w:val="00D454D3"/>
    <w:rsid w:val="00D5075B"/>
    <w:rsid w:val="00D60534"/>
    <w:rsid w:val="00D70AE5"/>
    <w:rsid w:val="00D75456"/>
    <w:rsid w:val="00DB48A2"/>
    <w:rsid w:val="00DC00BA"/>
    <w:rsid w:val="00DE2394"/>
    <w:rsid w:val="00DF0BBC"/>
    <w:rsid w:val="00E07092"/>
    <w:rsid w:val="00E14C4A"/>
    <w:rsid w:val="00E326D6"/>
    <w:rsid w:val="00E54B47"/>
    <w:rsid w:val="00E71834"/>
    <w:rsid w:val="00E741E2"/>
    <w:rsid w:val="00E861C3"/>
    <w:rsid w:val="00E90E92"/>
    <w:rsid w:val="00EA33D3"/>
    <w:rsid w:val="00EF15B7"/>
    <w:rsid w:val="00EF369A"/>
    <w:rsid w:val="00F00987"/>
    <w:rsid w:val="00F30A0D"/>
    <w:rsid w:val="00F50481"/>
    <w:rsid w:val="00F701CB"/>
    <w:rsid w:val="00F7093C"/>
    <w:rsid w:val="00F71628"/>
    <w:rsid w:val="00F71791"/>
    <w:rsid w:val="00FA03DD"/>
    <w:rsid w:val="00FB773C"/>
    <w:rsid w:val="00FD29A8"/>
    <w:rsid w:val="00FD30DE"/>
    <w:rsid w:val="00FD553D"/>
    <w:rsid w:val="00FE4D17"/>
    <w:rsid w:val="03FE94BE"/>
    <w:rsid w:val="063A4872"/>
    <w:rsid w:val="0A2D7265"/>
    <w:rsid w:val="0CFF82C6"/>
    <w:rsid w:val="0F32F66A"/>
    <w:rsid w:val="117331D8"/>
    <w:rsid w:val="132EEE93"/>
    <w:rsid w:val="1423E2B5"/>
    <w:rsid w:val="14A38C78"/>
    <w:rsid w:val="17C3A6B0"/>
    <w:rsid w:val="19C16956"/>
    <w:rsid w:val="1AB74B42"/>
    <w:rsid w:val="1ABB3807"/>
    <w:rsid w:val="1B0F2D7D"/>
    <w:rsid w:val="1BA3B7BC"/>
    <w:rsid w:val="1C388998"/>
    <w:rsid w:val="1E1FAB1D"/>
    <w:rsid w:val="21B0926E"/>
    <w:rsid w:val="23A879A1"/>
    <w:rsid w:val="2804090B"/>
    <w:rsid w:val="2A5255AA"/>
    <w:rsid w:val="2CA8EAD9"/>
    <w:rsid w:val="2CB8C230"/>
    <w:rsid w:val="31911732"/>
    <w:rsid w:val="34B6A558"/>
    <w:rsid w:val="3626C57C"/>
    <w:rsid w:val="39431CD3"/>
    <w:rsid w:val="3A37EB64"/>
    <w:rsid w:val="3A62D2C7"/>
    <w:rsid w:val="3D4DF471"/>
    <w:rsid w:val="3F6CBF64"/>
    <w:rsid w:val="3FCAD051"/>
    <w:rsid w:val="42D923ED"/>
    <w:rsid w:val="440AA6FC"/>
    <w:rsid w:val="448B2E32"/>
    <w:rsid w:val="44B1A280"/>
    <w:rsid w:val="484A36CE"/>
    <w:rsid w:val="4991E69D"/>
    <w:rsid w:val="4A31B3BF"/>
    <w:rsid w:val="4C04958F"/>
    <w:rsid w:val="4C63B19C"/>
    <w:rsid w:val="4F1C9331"/>
    <w:rsid w:val="4F1E5685"/>
    <w:rsid w:val="54B10D05"/>
    <w:rsid w:val="551D5FB4"/>
    <w:rsid w:val="55C3BC71"/>
    <w:rsid w:val="578D6FF8"/>
    <w:rsid w:val="581209D6"/>
    <w:rsid w:val="5ED2C512"/>
    <w:rsid w:val="5EFF5921"/>
    <w:rsid w:val="5F03E194"/>
    <w:rsid w:val="5F3CB1FB"/>
    <w:rsid w:val="5FF05C7C"/>
    <w:rsid w:val="6167BB6F"/>
    <w:rsid w:val="65098C7F"/>
    <w:rsid w:val="67E11CCE"/>
    <w:rsid w:val="6A2215F0"/>
    <w:rsid w:val="6AB5CA22"/>
    <w:rsid w:val="6C70F8E3"/>
    <w:rsid w:val="6E989570"/>
    <w:rsid w:val="6F18B41D"/>
    <w:rsid w:val="74E84DC3"/>
    <w:rsid w:val="75EA72B8"/>
    <w:rsid w:val="76577710"/>
    <w:rsid w:val="7DAD6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8E116"/>
  <w15:docId w15:val="{A2781DAB-37D5-4F10-99DE-C127CF97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70A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A4"/>
    <w:rPr>
      <w:rFonts w:ascii="Tahoma" w:hAnsi="Tahoma" w:cs="Tahoma"/>
      <w:sz w:val="16"/>
      <w:szCs w:val="16"/>
    </w:rPr>
  </w:style>
  <w:style w:type="character" w:customStyle="1" w:styleId="BalloonTextChar">
    <w:name w:val="Balloon Text Char"/>
    <w:basedOn w:val="DefaultParagraphFont"/>
    <w:link w:val="BalloonText"/>
    <w:uiPriority w:val="99"/>
    <w:semiHidden/>
    <w:rsid w:val="004526A4"/>
    <w:rPr>
      <w:rFonts w:ascii="Tahoma" w:hAnsi="Tahoma" w:cs="Tahoma"/>
      <w:sz w:val="16"/>
      <w:szCs w:val="16"/>
    </w:rPr>
  </w:style>
  <w:style w:type="paragraph" w:styleId="BodyText">
    <w:name w:val="Body Text"/>
    <w:basedOn w:val="Normal"/>
    <w:link w:val="BodyTextChar"/>
    <w:uiPriority w:val="1"/>
    <w:qFormat/>
    <w:rsid w:val="009970AF"/>
    <w:rPr>
      <w:sz w:val="21"/>
      <w:szCs w:val="21"/>
    </w:rPr>
  </w:style>
  <w:style w:type="character" w:customStyle="1" w:styleId="BodyTextChar">
    <w:name w:val="Body Text Char"/>
    <w:basedOn w:val="DefaultParagraphFont"/>
    <w:link w:val="BodyText"/>
    <w:uiPriority w:val="1"/>
    <w:rsid w:val="009970AF"/>
    <w:rPr>
      <w:rFonts w:ascii="Times New Roman" w:eastAsia="Times New Roman" w:hAnsi="Times New Roman" w:cs="Times New Roman"/>
      <w:sz w:val="21"/>
      <w:szCs w:val="21"/>
    </w:rPr>
  </w:style>
  <w:style w:type="paragraph" w:styleId="ListParagraph">
    <w:name w:val="List Paragraph"/>
    <w:basedOn w:val="Normal"/>
    <w:uiPriority w:val="34"/>
    <w:qFormat/>
    <w:rsid w:val="00EF15B7"/>
    <w:pPr>
      <w:ind w:left="860" w:hanging="360"/>
    </w:pPr>
    <w:rPr>
      <w:rFonts w:ascii="Arial" w:eastAsia="Arial" w:hAnsi="Arial" w:cs="Arial"/>
    </w:rPr>
  </w:style>
  <w:style w:type="character" w:styleId="CommentReference">
    <w:name w:val="annotation reference"/>
    <w:basedOn w:val="DefaultParagraphFont"/>
    <w:uiPriority w:val="99"/>
    <w:semiHidden/>
    <w:unhideWhenUsed/>
    <w:rsid w:val="00E14C4A"/>
    <w:rPr>
      <w:sz w:val="18"/>
      <w:szCs w:val="18"/>
    </w:rPr>
  </w:style>
  <w:style w:type="paragraph" w:styleId="CommentText">
    <w:name w:val="annotation text"/>
    <w:basedOn w:val="Normal"/>
    <w:link w:val="CommentTextChar"/>
    <w:uiPriority w:val="99"/>
    <w:semiHidden/>
    <w:unhideWhenUsed/>
    <w:rsid w:val="00E14C4A"/>
    <w:rPr>
      <w:sz w:val="24"/>
      <w:szCs w:val="24"/>
    </w:rPr>
  </w:style>
  <w:style w:type="character" w:customStyle="1" w:styleId="CommentTextChar">
    <w:name w:val="Comment Text Char"/>
    <w:basedOn w:val="DefaultParagraphFont"/>
    <w:link w:val="CommentText"/>
    <w:uiPriority w:val="99"/>
    <w:semiHidden/>
    <w:rsid w:val="00E14C4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14C4A"/>
    <w:rPr>
      <w:b/>
      <w:bCs/>
      <w:sz w:val="20"/>
      <w:szCs w:val="20"/>
    </w:rPr>
  </w:style>
  <w:style w:type="character" w:customStyle="1" w:styleId="CommentSubjectChar">
    <w:name w:val="Comment Subject Char"/>
    <w:basedOn w:val="CommentTextChar"/>
    <w:link w:val="CommentSubject"/>
    <w:uiPriority w:val="99"/>
    <w:semiHidden/>
    <w:rsid w:val="00E14C4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AE5"/>
    <w:rPr>
      <w:color w:val="0000FF" w:themeColor="hyperlink"/>
      <w:u w:val="single"/>
    </w:rPr>
  </w:style>
  <w:style w:type="character" w:styleId="FollowedHyperlink">
    <w:name w:val="FollowedHyperlink"/>
    <w:basedOn w:val="DefaultParagraphFont"/>
    <w:uiPriority w:val="99"/>
    <w:semiHidden/>
    <w:unhideWhenUsed/>
    <w:rsid w:val="00D70AE5"/>
    <w:rPr>
      <w:color w:val="800080" w:themeColor="followedHyperlink"/>
      <w:u w:val="single"/>
    </w:rPr>
  </w:style>
  <w:style w:type="paragraph" w:styleId="Header">
    <w:name w:val="header"/>
    <w:basedOn w:val="Normal"/>
    <w:link w:val="HeaderChar"/>
    <w:unhideWhenUsed/>
    <w:rsid w:val="00A15920"/>
    <w:pPr>
      <w:tabs>
        <w:tab w:val="center" w:pos="4680"/>
        <w:tab w:val="right" w:pos="9360"/>
      </w:tabs>
    </w:pPr>
  </w:style>
  <w:style w:type="character" w:customStyle="1" w:styleId="HeaderChar">
    <w:name w:val="Header Char"/>
    <w:basedOn w:val="DefaultParagraphFont"/>
    <w:link w:val="Header"/>
    <w:rsid w:val="00A15920"/>
    <w:rPr>
      <w:rFonts w:ascii="Times New Roman" w:eastAsia="Times New Roman" w:hAnsi="Times New Roman" w:cs="Times New Roman"/>
    </w:rPr>
  </w:style>
  <w:style w:type="paragraph" w:styleId="Footer">
    <w:name w:val="footer"/>
    <w:basedOn w:val="Normal"/>
    <w:link w:val="FooterChar"/>
    <w:uiPriority w:val="99"/>
    <w:unhideWhenUsed/>
    <w:rsid w:val="00A15920"/>
    <w:pPr>
      <w:tabs>
        <w:tab w:val="center" w:pos="4680"/>
        <w:tab w:val="right" w:pos="9360"/>
      </w:tabs>
    </w:pPr>
  </w:style>
  <w:style w:type="character" w:customStyle="1" w:styleId="FooterChar">
    <w:name w:val="Footer Char"/>
    <w:basedOn w:val="DefaultParagraphFont"/>
    <w:link w:val="Footer"/>
    <w:uiPriority w:val="99"/>
    <w:rsid w:val="00A15920"/>
    <w:rPr>
      <w:rFonts w:ascii="Times New Roman" w:eastAsia="Times New Roman" w:hAnsi="Times New Roman" w:cs="Times New Roman"/>
    </w:rPr>
  </w:style>
  <w:style w:type="character" w:styleId="PageNumber">
    <w:name w:val="page number"/>
    <w:basedOn w:val="DefaultParagraphFont"/>
    <w:rsid w:val="00775D0B"/>
  </w:style>
  <w:style w:type="character" w:styleId="PlaceholderText">
    <w:name w:val="Placeholder Text"/>
    <w:basedOn w:val="DefaultParagraphFont"/>
    <w:uiPriority w:val="99"/>
    <w:semiHidden/>
    <w:rsid w:val="001A5F96"/>
    <w:rPr>
      <w:color w:val="808080"/>
    </w:rPr>
  </w:style>
  <w:style w:type="character" w:customStyle="1" w:styleId="UnresolvedMention1">
    <w:name w:val="Unresolved Mention1"/>
    <w:basedOn w:val="DefaultParagraphFont"/>
    <w:uiPriority w:val="99"/>
    <w:semiHidden/>
    <w:unhideWhenUsed/>
    <w:rsid w:val="00B144CD"/>
    <w:rPr>
      <w:color w:val="605E5C"/>
      <w:shd w:val="clear" w:color="auto" w:fill="E1DFDD"/>
    </w:rPr>
  </w:style>
  <w:style w:type="table" w:styleId="TableGrid">
    <w:name w:val="Table Grid"/>
    <w:basedOn w:val="TableNormal"/>
    <w:uiPriority w:val="59"/>
    <w:rsid w:val="001D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6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2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uminishealt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inishealth.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luminishealt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BEB7A197C18342811411D4A2326857" ma:contentTypeVersion="14" ma:contentTypeDescription="Create a new document." ma:contentTypeScope="" ma:versionID="3e4aee7785c4cd742873324ecbd45aef">
  <xsd:schema xmlns:xsd="http://www.w3.org/2001/XMLSchema" xmlns:xs="http://www.w3.org/2001/XMLSchema" xmlns:p="http://schemas.microsoft.com/office/2006/metadata/properties" xmlns:ns2="4ff5ce9b-bef2-4963-b610-43aa33b0fb75" xmlns:ns3="e9700664-fac4-409e-8797-4b11b8013f02" targetNamespace="http://schemas.microsoft.com/office/2006/metadata/properties" ma:root="true" ma:fieldsID="c21f543c8fcaccc28c723beaf33e1675" ns2:_="" ns3:_="">
    <xsd:import namespace="4ff5ce9b-bef2-4963-b610-43aa33b0fb75"/>
    <xsd:import namespace="e9700664-fac4-409e-8797-4b11b8013f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5ce9b-bef2-4963-b610-43aa33b0f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0664-fac4-409e-8797-4b11b8013f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DBA4F-7D47-4705-B8F5-D580D509FD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533C9B-B937-4A4A-BEBB-E377DD730A0E}">
  <ds:schemaRefs>
    <ds:schemaRef ds:uri="http://schemas.microsoft.com/sharepoint/v3/contenttype/forms"/>
  </ds:schemaRefs>
</ds:datastoreItem>
</file>

<file path=customXml/itemProps3.xml><?xml version="1.0" encoding="utf-8"?>
<ds:datastoreItem xmlns:ds="http://schemas.openxmlformats.org/officeDocument/2006/customXml" ds:itemID="{D548CBBB-8E70-4B80-87B6-D365567A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5ce9b-bef2-4963-b610-43aa33b0fb75"/>
    <ds:schemaRef ds:uri="e9700664-fac4-409e-8797-4b11b8013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Gledson Hanelt</dc:creator>
  <cp:lastModifiedBy>Shade, Mari</cp:lastModifiedBy>
  <cp:revision>3</cp:revision>
  <dcterms:created xsi:type="dcterms:W3CDTF">2025-05-20T16:56:00Z</dcterms:created>
  <dcterms:modified xsi:type="dcterms:W3CDTF">2025-05-20T18:42:00Z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0x0101006EBEB7A197C18342811411D4A2326857</vt:lpwstr>
  </property>
  <property fmtid="{D5CDD505-2E9C-101B-9397-08002B2CF9AE}" pid="3" name="Order">
    <vt:r8>100</vt:r8>
  </property>
  <property fmtid="{D5CDD505-2E9C-101B-9397-08002B2CF9AE}" pid="4" name="ClassificationContentMarkingFooterShapeIds">
    <vt:lpwstr>7c77c114,5ed3308c,788d603a</vt:lpwstr>
  </property>
  <property fmtid="{D5CDD505-2E9C-101B-9397-08002B2CF9AE}" pid="5" name="ClassificationContentMarkingFooterFontProps">
    <vt:lpwstr>#000000,10,Calibri</vt:lpwstr>
  </property>
  <property fmtid="{D5CDD505-2E9C-101B-9397-08002B2CF9AE}" pid="6" name="ClassificationContentMarkingFooterText">
    <vt:lpwstr>Classified as Confidential</vt:lpwstr>
  </property>
  <property fmtid="{D5CDD505-2E9C-101B-9397-08002B2CF9AE}" pid="7" name="MSIP_Label_39bd331b-4a08-4b2e-b40f-8b3151e31455_Enabled">
    <vt:lpwstr>true</vt:lpwstr>
  </property>
  <property fmtid="{D5CDD505-2E9C-101B-9397-08002B2CF9AE}" pid="8" name="MSIP_Label_39bd331b-4a08-4b2e-b40f-8b3151e31455_SetDate">
    <vt:lpwstr>2025-04-16T14:26:05Z</vt:lpwstr>
  </property>
  <property fmtid="{D5CDD505-2E9C-101B-9397-08002B2CF9AE}" pid="9" name="MSIP_Label_39bd331b-4a08-4b2e-b40f-8b3151e31455_Method">
    <vt:lpwstr>Standard</vt:lpwstr>
  </property>
  <property fmtid="{D5CDD505-2E9C-101B-9397-08002B2CF9AE}" pid="10" name="MSIP_Label_39bd331b-4a08-4b2e-b40f-8b3151e31455_Name">
    <vt:lpwstr>39bd331b-4a08-4b2e-b40f-8b3151e31455</vt:lpwstr>
  </property>
  <property fmtid="{D5CDD505-2E9C-101B-9397-08002B2CF9AE}" pid="11" name="MSIP_Label_39bd331b-4a08-4b2e-b40f-8b3151e31455_SiteId">
    <vt:lpwstr>158da037-0c08-42f8-93d2-0a31b1b1f69e</vt:lpwstr>
  </property>
  <property fmtid="{D5CDD505-2E9C-101B-9397-08002B2CF9AE}" pid="12" name="MSIP_Label_39bd331b-4a08-4b2e-b40f-8b3151e31455_ActionId">
    <vt:lpwstr>ec435fbb-5bc0-461c-bdaf-1514225014b3</vt:lpwstr>
  </property>
  <property fmtid="{D5CDD505-2E9C-101B-9397-08002B2CF9AE}" pid="13" name="MSIP_Label_39bd331b-4a08-4b2e-b40f-8b3151e31455_ContentBits">
    <vt:lpwstr>2</vt:lpwstr>
  </property>
  <property fmtid="{D5CDD505-2E9C-101B-9397-08002B2CF9AE}" pid="14" name="MSIP_Label_39bd331b-4a08-4b2e-b40f-8b3151e31455_Tag">
    <vt:lpwstr>10, 3, 0, 2</vt:lpwstr>
  </property>
</Properties>
</file>