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62EB" w:rsidR="009970AF" w:rsidP="00C262EB" w:rsidRDefault="009970AF" w14:paraId="58F74009" w14:textId="26A32AC5">
      <w:pPr>
        <w:spacing w:line="249" w:lineRule="auto"/>
        <w:rPr>
          <w:rFonts w:ascii="Arial" w:hAnsi="Arial" w:cs="Arial"/>
          <w:u w:val="single"/>
        </w:rPr>
      </w:pPr>
      <w:r w:rsidRPr="00C262EB">
        <w:rPr>
          <w:rFonts w:ascii="Arial" w:hAnsi="Arial" w:cs="Arial"/>
          <w:b/>
          <w:color w:val="2B2B2B"/>
          <w:u w:val="single"/>
        </w:rPr>
        <w:t>POLICY:</w:t>
      </w:r>
      <w:r w:rsidRPr="00C262EB">
        <w:rPr>
          <w:rFonts w:ascii="Arial" w:hAnsi="Arial" w:cs="Arial"/>
          <w:b/>
          <w:color w:val="2B2B2B"/>
          <w:spacing w:val="-2"/>
          <w:u w:val="single"/>
        </w:rPr>
        <w:t xml:space="preserve"> </w:t>
      </w:r>
    </w:p>
    <w:p w:rsidRPr="00C262EB" w:rsidR="009970AF" w:rsidP="009970AF" w:rsidRDefault="009970AF" w14:paraId="31910F4C" w14:textId="77777777">
      <w:pPr>
        <w:pStyle w:val="BodyText"/>
        <w:spacing w:before="4"/>
        <w:rPr>
          <w:rFonts w:ascii="Arial" w:hAnsi="Arial" w:cs="Arial"/>
          <w:sz w:val="22"/>
          <w:szCs w:val="22"/>
        </w:rPr>
      </w:pPr>
    </w:p>
    <w:p w:rsidRPr="00C262EB" w:rsidR="00C262EB" w:rsidP="00C262EB" w:rsidRDefault="00C262EB" w14:paraId="575ADAFC" w14:textId="6FDAD944">
      <w:pPr>
        <w:adjustRightInd w:val="0"/>
        <w:spacing w:line="276" w:lineRule="auto"/>
        <w:jc w:val="both"/>
        <w:rPr>
          <w:rFonts w:ascii="Arial" w:hAnsi="Arial" w:cs="Arial" w:eastAsiaTheme="minorHAnsi"/>
        </w:rPr>
      </w:pPr>
      <w:r>
        <w:rPr>
          <w:rFonts w:ascii="Arial" w:hAnsi="Arial" w:cs="Arial" w:eastAsiaTheme="minorHAnsi"/>
        </w:rPr>
        <w:t>AAMC Surgery Center</w:t>
      </w:r>
      <w:r w:rsidRPr="00C262EB">
        <w:rPr>
          <w:rFonts w:ascii="Arial" w:hAnsi="Arial" w:cs="Arial" w:eastAsiaTheme="minorHAnsi"/>
        </w:rPr>
        <w:t xml:space="preserve"> provides services to patients regardless of the ability to pay but within the financial capability of the Center, to ensure health care delivery is consistent with each person’s needs and with respect for each person’s dignity.  </w:t>
      </w:r>
    </w:p>
    <w:p w:rsidRPr="00C262EB" w:rsidR="00C262EB" w:rsidP="00C262EB" w:rsidRDefault="00C262EB" w14:paraId="538FDDFF" w14:textId="77777777">
      <w:pPr>
        <w:adjustRightInd w:val="0"/>
        <w:spacing w:line="276" w:lineRule="auto"/>
        <w:jc w:val="both"/>
        <w:rPr>
          <w:rFonts w:ascii="Arial" w:hAnsi="Arial" w:cs="Arial" w:eastAsiaTheme="minorHAnsi"/>
        </w:rPr>
      </w:pPr>
    </w:p>
    <w:p w:rsidRPr="007C77FA" w:rsidR="00C262EB" w:rsidP="007C77FA" w:rsidRDefault="00C262EB" w14:paraId="67BBB812" w14:textId="787AF6B5">
      <w:pPr>
        <w:pStyle w:val="ListParagraph"/>
        <w:numPr>
          <w:ilvl w:val="0"/>
          <w:numId w:val="10"/>
        </w:numPr>
        <w:tabs>
          <w:tab w:val="left" w:pos="220"/>
          <w:tab w:val="left" w:pos="720"/>
        </w:tabs>
        <w:adjustRightInd w:val="0"/>
        <w:spacing w:after="240" w:line="276" w:lineRule="auto"/>
        <w:contextualSpacing/>
        <w:rPr>
          <w:color w:val="000000"/>
        </w:rPr>
      </w:pPr>
      <w:r w:rsidRPr="1C388998" w:rsidR="00C262EB">
        <w:rPr>
          <w:color w:val="000000" w:themeColor="text1" w:themeTint="FF" w:themeShade="FF"/>
        </w:rPr>
        <w:t xml:space="preserve">Public notice and information </w:t>
      </w:r>
      <w:r w:rsidRPr="1C388998" w:rsidR="00C262EB">
        <w:rPr>
          <w:color w:val="000000" w:themeColor="text1" w:themeTint="FF" w:themeShade="FF"/>
        </w:rPr>
        <w:t>regarding</w:t>
      </w:r>
      <w:r w:rsidRPr="1C388998" w:rsidR="00C262EB">
        <w:rPr>
          <w:color w:val="000000" w:themeColor="text1" w:themeTint="FF" w:themeShade="FF"/>
        </w:rPr>
        <w:t xml:space="preserve"> the program shall be published on an annual basis </w:t>
      </w:r>
      <w:r w:rsidRPr="1C388998" w:rsidR="00412017">
        <w:rPr>
          <w:color w:val="000000" w:themeColor="text1" w:themeTint="FF" w:themeShade="FF"/>
        </w:rPr>
        <w:t>on the AAMC Surgery Center website</w:t>
      </w:r>
      <w:r w:rsidRPr="1C388998" w:rsidR="67E11CCE">
        <w:rPr>
          <w:color w:val="000000" w:themeColor="text1" w:themeTint="FF" w:themeShade="FF"/>
        </w:rPr>
        <w:t xml:space="preserve"> </w:t>
      </w:r>
      <w:r w:rsidRPr="1C388998" w:rsidR="67E11CCE">
        <w:rPr>
          <w:color w:val="000000" w:themeColor="text1" w:themeTint="FF" w:themeShade="FF"/>
        </w:rPr>
        <w:t>located</w:t>
      </w:r>
      <w:r w:rsidRPr="1C388998" w:rsidR="67E11CCE">
        <w:rPr>
          <w:color w:val="000000" w:themeColor="text1" w:themeTint="FF" w:themeShade="FF"/>
        </w:rPr>
        <w:t xml:space="preserve"> within </w:t>
      </w:r>
      <w:hyperlink r:id="Rebb3867d0ee044e3">
        <w:r w:rsidRPr="1C388998" w:rsidR="67E11CCE">
          <w:rPr>
            <w:rStyle w:val="Hyperlink"/>
          </w:rPr>
          <w:t>www.aahs.org.</w:t>
        </w:r>
      </w:hyperlink>
      <w:r w:rsidR="67E11CCE">
        <w:rPr/>
        <w:t xml:space="preserve"> </w:t>
      </w:r>
    </w:p>
    <w:p w:rsidRPr="00C262EB" w:rsidR="00C820F1" w:rsidP="1C388998" w:rsidRDefault="001A6243" w14:paraId="1CC5ABAE" w14:textId="0933689B">
      <w:pPr>
        <w:pStyle w:val="ListParagraph"/>
        <w:numPr>
          <w:ilvl w:val="0"/>
          <w:numId w:val="10"/>
        </w:numPr>
        <w:tabs>
          <w:tab w:val="left" w:pos="220"/>
          <w:tab w:val="left" w:pos="720"/>
        </w:tabs>
        <w:adjustRightInd w:val="0"/>
        <w:spacing w:after="240" w:line="276" w:lineRule="auto"/>
        <w:contextualSpacing/>
        <w:rPr>
          <w:color w:val="000000"/>
          <w:sz w:val="22"/>
          <w:szCs w:val="22"/>
        </w:rPr>
      </w:pPr>
      <w:r w:rsidRPr="1C388998" w:rsidR="001A6243">
        <w:rPr>
          <w:color w:val="000000" w:themeColor="text1" w:themeTint="FF" w:themeShade="FF"/>
        </w:rPr>
        <w:t xml:space="preserve">The Financial Assistance Program policy and application </w:t>
      </w:r>
      <w:r w:rsidRPr="1C388998" w:rsidR="00F30A0D">
        <w:rPr>
          <w:color w:val="000000" w:themeColor="text1" w:themeTint="FF" w:themeShade="FF"/>
        </w:rPr>
        <w:t xml:space="preserve">shall be published on the AAMC website </w:t>
      </w:r>
      <w:hyperlink r:id="Rc1c00b77426d4c1b">
        <w:r w:rsidRPr="1C388998" w:rsidR="5ED2C512">
          <w:rPr>
            <w:rStyle w:val="Hyperlink"/>
          </w:rPr>
          <w:t>www.aahs.org</w:t>
        </w:r>
      </w:hyperlink>
      <w:r w:rsidR="5ED2C512">
        <w:rPr/>
        <w:t xml:space="preserve"> </w:t>
      </w:r>
      <w:r w:rsidRPr="1C388998" w:rsidR="00F30A0D">
        <w:rPr>
          <w:color w:val="000000" w:themeColor="text1" w:themeTint="FF" w:themeShade="FF"/>
        </w:rPr>
        <w:t>for AAMC Surgery Center.</w:t>
      </w:r>
    </w:p>
    <w:p w:rsidRPr="00FA03DD" w:rsidR="00BB283B" w:rsidP="00C262EB" w:rsidRDefault="00C262EB" w14:paraId="6E5F4290" w14:textId="77777777">
      <w:pPr>
        <w:pStyle w:val="ListParagraph"/>
        <w:numPr>
          <w:ilvl w:val="0"/>
          <w:numId w:val="10"/>
        </w:numPr>
        <w:tabs>
          <w:tab w:val="left" w:pos="220"/>
          <w:tab w:val="left" w:pos="720"/>
        </w:tabs>
        <w:adjustRightInd w:val="0"/>
        <w:spacing w:after="240" w:line="276" w:lineRule="auto"/>
        <w:contextualSpacing/>
      </w:pPr>
      <w:r w:rsidRPr="00C262EB">
        <w:rPr>
          <w:color w:val="000000"/>
        </w:rPr>
        <w:t xml:space="preserve">Notices shall also be posted in </w:t>
      </w:r>
      <w:r w:rsidR="007255F1">
        <w:rPr>
          <w:color w:val="000000"/>
        </w:rPr>
        <w:t>AAMC Surgery Cent</w:t>
      </w:r>
      <w:r w:rsidR="00313A8D">
        <w:rPr>
          <w:color w:val="000000"/>
        </w:rPr>
        <w:t>er</w:t>
      </w:r>
      <w:r w:rsidRPr="00C262EB">
        <w:rPr>
          <w:color w:val="000000"/>
        </w:rPr>
        <w:t xml:space="preserve">’s registration and business office, in reception areas of associate surgeons, and on </w:t>
      </w:r>
      <w:r w:rsidR="00313A8D">
        <w:rPr>
          <w:color w:val="000000"/>
        </w:rPr>
        <w:t>AAMC</w:t>
      </w:r>
      <w:r w:rsidRPr="00C262EB">
        <w:rPr>
          <w:color w:val="000000"/>
        </w:rPr>
        <w:t xml:space="preserve">’s website - </w:t>
      </w:r>
      <w:hyperlink w:history="1" r:id="rId10">
        <w:r w:rsidRPr="008D3E51" w:rsidR="00B144CD">
          <w:rPr>
            <w:rStyle w:val="Hyperlink"/>
          </w:rPr>
          <w:t>www.aahs.org</w:t>
        </w:r>
      </w:hyperlink>
      <w:r w:rsidR="00B144CD">
        <w:rPr>
          <w:color w:val="000000"/>
        </w:rPr>
        <w:t xml:space="preserve">, </w:t>
      </w:r>
      <w:r w:rsidRPr="00FA03DD" w:rsidR="00B144CD">
        <w:rPr>
          <w:w w:val="105"/>
        </w:rPr>
        <w:t>annually</w:t>
      </w:r>
      <w:r w:rsidRPr="00FA03DD" w:rsidR="00BB283B">
        <w:rPr>
          <w:w w:val="105"/>
        </w:rPr>
        <w:t>,</w:t>
      </w:r>
      <w:r w:rsidRPr="00FA03DD" w:rsidR="00B144CD">
        <w:rPr>
          <w:spacing w:val="3"/>
          <w:w w:val="105"/>
        </w:rPr>
        <w:t xml:space="preserve"> </w:t>
      </w:r>
    </w:p>
    <w:p w:rsidRPr="00FA03DD" w:rsidR="00C262EB" w:rsidP="00BB283B" w:rsidRDefault="00B144CD" w14:paraId="2791807A" w14:textId="646E166D">
      <w:pPr>
        <w:pStyle w:val="ListParagraph"/>
        <w:tabs>
          <w:tab w:val="left" w:pos="220"/>
          <w:tab w:val="left" w:pos="720"/>
        </w:tabs>
        <w:adjustRightInd w:val="0"/>
        <w:spacing w:after="240" w:line="276" w:lineRule="auto"/>
        <w:ind w:left="720" w:firstLine="0"/>
        <w:contextualSpacing/>
      </w:pPr>
      <w:r w:rsidRPr="00FA03DD">
        <w:rPr>
          <w:w w:val="105"/>
        </w:rPr>
        <w:t>in</w:t>
      </w:r>
      <w:r w:rsidRPr="00FA03DD">
        <w:rPr>
          <w:spacing w:val="-3"/>
          <w:w w:val="105"/>
        </w:rPr>
        <w:t xml:space="preserve"> </w:t>
      </w:r>
      <w:r w:rsidRPr="00FA03DD">
        <w:rPr>
          <w:w w:val="105"/>
        </w:rPr>
        <w:t>a format</w:t>
      </w:r>
      <w:r w:rsidRPr="00FA03DD">
        <w:rPr>
          <w:spacing w:val="-1"/>
          <w:w w:val="105"/>
        </w:rPr>
        <w:t xml:space="preserve"> </w:t>
      </w:r>
      <w:r w:rsidRPr="00FA03DD">
        <w:rPr>
          <w:w w:val="105"/>
        </w:rPr>
        <w:t>understandable</w:t>
      </w:r>
      <w:r w:rsidRPr="00FA03DD">
        <w:rPr>
          <w:spacing w:val="-31"/>
          <w:w w:val="105"/>
        </w:rPr>
        <w:t xml:space="preserve"> </w:t>
      </w:r>
      <w:r w:rsidRPr="00FA03DD">
        <w:rPr>
          <w:w w:val="105"/>
        </w:rPr>
        <w:t>by</w:t>
      </w:r>
      <w:r w:rsidRPr="00FA03DD">
        <w:rPr>
          <w:spacing w:val="-7"/>
          <w:w w:val="105"/>
        </w:rPr>
        <w:t xml:space="preserve"> </w:t>
      </w:r>
      <w:r w:rsidRPr="00FA03DD">
        <w:rPr>
          <w:w w:val="105"/>
        </w:rPr>
        <w:t>the</w:t>
      </w:r>
      <w:r w:rsidRPr="00FA03DD">
        <w:rPr>
          <w:spacing w:val="-18"/>
          <w:w w:val="105"/>
        </w:rPr>
        <w:t xml:space="preserve"> </w:t>
      </w:r>
      <w:r w:rsidRPr="00FA03DD">
        <w:rPr>
          <w:w w:val="105"/>
        </w:rPr>
        <w:t>service</w:t>
      </w:r>
      <w:r w:rsidRPr="00FA03DD">
        <w:rPr>
          <w:spacing w:val="-12"/>
          <w:w w:val="105"/>
        </w:rPr>
        <w:t xml:space="preserve"> </w:t>
      </w:r>
      <w:r w:rsidRPr="00FA03DD">
        <w:rPr>
          <w:w w:val="105"/>
        </w:rPr>
        <w:t>area</w:t>
      </w:r>
      <w:r w:rsidRPr="00FA03DD">
        <w:rPr>
          <w:spacing w:val="-7"/>
          <w:w w:val="105"/>
        </w:rPr>
        <w:t xml:space="preserve"> </w:t>
      </w:r>
      <w:r w:rsidRPr="00FA03DD">
        <w:rPr>
          <w:w w:val="105"/>
        </w:rPr>
        <w:t>population.</w:t>
      </w:r>
    </w:p>
    <w:p w:rsidRPr="00FA03DD" w:rsidR="00C262EB" w:rsidP="00C262EB" w:rsidRDefault="00C262EB" w14:paraId="13FA9E6A" w14:textId="77777777">
      <w:pPr>
        <w:pStyle w:val="ListParagraph"/>
        <w:numPr>
          <w:ilvl w:val="0"/>
          <w:numId w:val="10"/>
        </w:numPr>
        <w:tabs>
          <w:tab w:val="left" w:pos="220"/>
          <w:tab w:val="left" w:pos="720"/>
        </w:tabs>
        <w:adjustRightInd w:val="0"/>
        <w:spacing w:after="240" w:line="276" w:lineRule="auto"/>
        <w:contextualSpacing/>
      </w:pPr>
      <w:r w:rsidRPr="00FA03DD">
        <w:t>Notice of the program shall be provided to persons having surgery, by staff of associate surgeon's, with pre-operative education materials and paperwork.</w:t>
      </w:r>
    </w:p>
    <w:p w:rsidRPr="00FA03DD" w:rsidR="00C262EB" w:rsidP="00C262EB" w:rsidRDefault="00C262EB" w14:paraId="109C1709" w14:textId="77777777">
      <w:pPr>
        <w:pStyle w:val="ListParagraph"/>
        <w:numPr>
          <w:ilvl w:val="0"/>
          <w:numId w:val="10"/>
        </w:numPr>
        <w:tabs>
          <w:tab w:val="left" w:pos="220"/>
          <w:tab w:val="left" w:pos="720"/>
        </w:tabs>
        <w:adjustRightInd w:val="0"/>
        <w:spacing w:after="240" w:line="276" w:lineRule="auto"/>
        <w:contextualSpacing/>
      </w:pPr>
      <w:r w:rsidRPr="00FA03DD">
        <w:t xml:space="preserve">Request for financial assistance is preferred least 5 days prior to service being provided. </w:t>
      </w:r>
    </w:p>
    <w:p w:rsidRPr="00FA03DD" w:rsidR="00C262EB" w:rsidP="00C262EB" w:rsidRDefault="00C262EB" w14:paraId="4F2C7588" w14:textId="77777777">
      <w:pPr>
        <w:pStyle w:val="ListParagraph"/>
        <w:numPr>
          <w:ilvl w:val="0"/>
          <w:numId w:val="10"/>
        </w:numPr>
        <w:tabs>
          <w:tab w:val="left" w:pos="220"/>
          <w:tab w:val="left" w:pos="720"/>
        </w:tabs>
        <w:adjustRightInd w:val="0"/>
        <w:spacing w:after="240" w:line="276" w:lineRule="auto"/>
        <w:contextualSpacing/>
      </w:pPr>
      <w:r w:rsidRPr="00FA03DD">
        <w:t>To request assistance, persons complete the Financial Assistance Application and provide required supportive documentation.</w:t>
      </w:r>
    </w:p>
    <w:p w:rsidRPr="00FA03DD" w:rsidR="00A572BB" w:rsidP="00A572BB" w:rsidRDefault="00C262EB" w14:paraId="1E24985F" w14:textId="3A5B5A22">
      <w:pPr>
        <w:pStyle w:val="ListParagraph"/>
        <w:numPr>
          <w:ilvl w:val="0"/>
          <w:numId w:val="10"/>
        </w:numPr>
        <w:tabs>
          <w:tab w:val="left" w:pos="220"/>
          <w:tab w:val="left" w:pos="720"/>
        </w:tabs>
        <w:adjustRightInd w:val="0"/>
        <w:spacing w:after="240" w:line="276" w:lineRule="auto"/>
        <w:contextualSpacing/>
      </w:pPr>
      <w:r w:rsidRPr="00FA03DD">
        <w:t xml:space="preserve">Within two business days following a person’s request for assistance </w:t>
      </w:r>
      <w:r w:rsidRPr="00FA03DD" w:rsidR="00364EF1">
        <w:t xml:space="preserve">AAMC Surgery </w:t>
      </w:r>
      <w:r w:rsidRPr="00412017" w:rsidR="00364EF1">
        <w:t xml:space="preserve">Center’s </w:t>
      </w:r>
      <w:r w:rsidRPr="00412017" w:rsidR="00292D60">
        <w:t>Business Office Manager</w:t>
      </w:r>
      <w:r w:rsidRPr="00412017" w:rsidR="003D712C">
        <w:t xml:space="preserve">, in collaboration with the Medical Executive Committee, </w:t>
      </w:r>
      <w:r w:rsidRPr="00412017">
        <w:t>shall</w:t>
      </w:r>
      <w:r w:rsidRPr="00FA03DD">
        <w:t xml:space="preserve"> make a decision about probable eligibility and inform the person</w:t>
      </w:r>
      <w:r w:rsidRPr="00FA03DD" w:rsidR="00A572BB">
        <w:t xml:space="preserve"> and notify the person</w:t>
      </w:r>
      <w:r w:rsidRPr="00FA03DD" w:rsidR="00E741E2">
        <w:t xml:space="preserve"> by telephone or other primary contact noted on the application.</w:t>
      </w:r>
    </w:p>
    <w:p w:rsidRPr="00C262EB" w:rsidR="00C262EB" w:rsidP="00C262EB" w:rsidRDefault="00C262EB" w14:paraId="2D6720B9" w14:textId="77777777">
      <w:pPr>
        <w:tabs>
          <w:tab w:val="left" w:pos="220"/>
          <w:tab w:val="left" w:pos="720"/>
        </w:tabs>
        <w:adjustRightInd w:val="0"/>
        <w:spacing w:after="240" w:line="276" w:lineRule="auto"/>
        <w:rPr>
          <w:rFonts w:ascii="Arial" w:hAnsi="Arial" w:cs="Arial"/>
          <w:b/>
          <w:color w:val="000000"/>
        </w:rPr>
      </w:pPr>
      <w:r w:rsidRPr="00C262EB">
        <w:rPr>
          <w:rFonts w:ascii="Arial" w:hAnsi="Arial" w:cs="Arial"/>
          <w:b/>
          <w:color w:val="000000"/>
        </w:rPr>
        <w:t>Eligibility Criteria</w:t>
      </w:r>
    </w:p>
    <w:p w:rsidRPr="00C262EB" w:rsidR="00C262EB" w:rsidP="00C262EB" w:rsidRDefault="00C262EB" w14:paraId="685F1FB6" w14:textId="3B83F154">
      <w:pPr>
        <w:pStyle w:val="ListParagraph"/>
        <w:widowControl/>
        <w:numPr>
          <w:ilvl w:val="0"/>
          <w:numId w:val="9"/>
        </w:numPr>
        <w:autoSpaceDE/>
        <w:autoSpaceDN/>
        <w:spacing w:after="160" w:line="259" w:lineRule="auto"/>
        <w:contextualSpacing/>
      </w:pPr>
      <w:r w:rsidRPr="00C262EB">
        <w:t xml:space="preserve">Persons with family income below 100% of the current poverty </w:t>
      </w:r>
      <w:r w:rsidR="00F701CB">
        <w:t xml:space="preserve">guideline, </w:t>
      </w:r>
      <w:r w:rsidR="000177BE">
        <w:t xml:space="preserve">who have no health insurance coverage and are not eligible for public program </w:t>
      </w:r>
      <w:r w:rsidR="002E1F3A">
        <w:t xml:space="preserve">providing coverage for medical expenses shall be eligible for </w:t>
      </w:r>
      <w:r w:rsidR="00012558">
        <w:t xml:space="preserve">services free </w:t>
      </w:r>
      <w:r w:rsidRPr="00C262EB">
        <w:t>of charge.</w:t>
      </w:r>
    </w:p>
    <w:p w:rsidRPr="00C262EB" w:rsidR="00C262EB" w:rsidP="00C262EB" w:rsidRDefault="00C262EB" w14:paraId="24508666" w14:textId="1F546E47">
      <w:pPr>
        <w:pStyle w:val="ListParagraph"/>
        <w:widowControl/>
        <w:numPr>
          <w:ilvl w:val="0"/>
          <w:numId w:val="9"/>
        </w:numPr>
        <w:autoSpaceDE/>
        <w:autoSpaceDN/>
        <w:spacing w:after="160" w:line="259" w:lineRule="auto"/>
        <w:contextualSpacing/>
      </w:pPr>
      <w:r w:rsidRPr="00C262EB">
        <w:t xml:space="preserve">Persons above 100% of the current poverty </w:t>
      </w:r>
      <w:r w:rsidR="00BE27B1">
        <w:t>guideline, but bel</w:t>
      </w:r>
      <w:r w:rsidR="00205D29">
        <w:t xml:space="preserve">ow 200% of the federal poverty guideline shall be eligible for services </w:t>
      </w:r>
      <w:r w:rsidR="008843CA">
        <w:t>at a d</w:t>
      </w:r>
      <w:r w:rsidRPr="00C262EB">
        <w:t xml:space="preserve">iscounted </w:t>
      </w:r>
      <w:r w:rsidR="008843CA">
        <w:t>charge, based on a s</w:t>
      </w:r>
      <w:r w:rsidRPr="00C262EB">
        <w:t>liding scale</w:t>
      </w:r>
      <w:r w:rsidR="004A0F10">
        <w:t xml:space="preserve"> for family income.</w:t>
      </w:r>
    </w:p>
    <w:p w:rsidRPr="00C262EB" w:rsidR="00C262EB" w:rsidP="00C262EB" w:rsidRDefault="00C262EB" w14:paraId="4040C581" w14:textId="055A06F9">
      <w:pPr>
        <w:pStyle w:val="ListParagraph"/>
        <w:widowControl/>
        <w:numPr>
          <w:ilvl w:val="0"/>
          <w:numId w:val="9"/>
        </w:numPr>
        <w:autoSpaceDE/>
        <w:autoSpaceDN/>
        <w:spacing w:after="160" w:line="259" w:lineRule="auto"/>
        <w:contextualSpacing/>
      </w:pPr>
      <w:r w:rsidRPr="00C262EB">
        <w:rPr>
          <w:color w:val="000000"/>
        </w:rPr>
        <w:t xml:space="preserve">Proof of income and verification of the number of dependents is based upon the previous year's tax return must be provided. If this is not available, the last two months paycheck stubs will be accepted. Dependents must meet IRS definition of dependents to qualify as household members. </w:t>
      </w:r>
    </w:p>
    <w:p w:rsidR="00796100" w:rsidP="002936F9" w:rsidRDefault="00C262EB" w14:paraId="17703B3B" w14:textId="77777777">
      <w:pPr>
        <w:pStyle w:val="ListParagraph"/>
        <w:widowControl/>
        <w:numPr>
          <w:ilvl w:val="0"/>
          <w:numId w:val="9"/>
        </w:numPr>
        <w:autoSpaceDE/>
        <w:autoSpaceDN/>
        <w:spacing w:after="200" w:line="276" w:lineRule="auto"/>
        <w:contextualSpacing/>
      </w:pPr>
      <w:r w:rsidRPr="00C262EB">
        <w:t xml:space="preserve">If the request for assistance is declined and is based on income, </w:t>
      </w:r>
      <w:r w:rsidR="00465467">
        <w:t>AAMC Surgery Center</w:t>
      </w:r>
      <w:r w:rsidR="00B72771">
        <w:t xml:space="preserve">’s MEC </w:t>
      </w:r>
      <w:r w:rsidRPr="00C262EB">
        <w:t xml:space="preserve">shall review the application and consider eligibility on a case-by case basis. </w:t>
      </w:r>
    </w:p>
    <w:p w:rsidRPr="00796100" w:rsidR="00C262EB" w:rsidP="00796100" w:rsidRDefault="00C262EB" w14:paraId="2E139941" w14:textId="68DC8185">
      <w:pPr>
        <w:widowControl/>
        <w:autoSpaceDE/>
        <w:autoSpaceDN/>
        <w:spacing w:after="200" w:line="276" w:lineRule="auto"/>
        <w:contextualSpacing/>
        <w:jc w:val="center"/>
        <w:rPr>
          <w:rFonts w:ascii="Arial" w:hAnsi="Arial" w:cs="Arial"/>
        </w:rPr>
      </w:pPr>
      <w:r w:rsidRPr="00796100">
        <w:rPr>
          <w:rFonts w:ascii="Arial" w:hAnsi="Arial" w:cs="Arial"/>
        </w:rPr>
        <w:t>The following formula is used to determine where the patient will fall on the sliding scale:</w:t>
      </w:r>
    </w:p>
    <w:p w:rsidRPr="00C262EB" w:rsidR="009A0DAF" w:rsidP="00C262EB" w:rsidRDefault="009A0DAF" w14:paraId="64585879" w14:textId="77777777">
      <w:pPr>
        <w:rPr>
          <w:rFonts w:ascii="Arial" w:hAnsi="Arial" w:cs="Arial"/>
        </w:rPr>
      </w:pPr>
    </w:p>
    <w:p w:rsidRPr="00796100" w:rsidR="00465467" w:rsidP="005E4264" w:rsidRDefault="00C262EB" w14:paraId="1296558A" w14:textId="44E73C2B">
      <w:pPr>
        <w:jc w:val="center"/>
        <w:rPr>
          <w:rFonts w:ascii="Arial" w:hAnsi="Arial" w:cs="Arial"/>
          <w:color w:val="1F497D" w:themeColor="text2"/>
        </w:rPr>
      </w:pPr>
      <w:r w:rsidRPr="00796100">
        <w:rPr>
          <w:rFonts w:ascii="Arial" w:hAnsi="Arial" w:cs="Arial"/>
          <w:color w:val="1F497D" w:themeColor="text2"/>
        </w:rPr>
        <w:t>(Gross Income</w:t>
      </w:r>
      <w:r w:rsidRPr="00796100" w:rsidR="00644654">
        <w:rPr>
          <w:rFonts w:ascii="Arial" w:hAnsi="Arial" w:cs="Arial"/>
          <w:color w:val="1F497D" w:themeColor="text2"/>
        </w:rPr>
        <w:t xml:space="preserve"> - </w:t>
      </w:r>
      <w:r w:rsidRPr="00796100">
        <w:rPr>
          <w:rFonts w:ascii="Arial" w:hAnsi="Arial" w:cs="Arial"/>
          <w:color w:val="1F497D" w:themeColor="text2"/>
        </w:rPr>
        <w:t xml:space="preserve">100% poverty level) </w:t>
      </w:r>
      <w:r w:rsidRPr="00A043DE" w:rsidR="00644654">
        <w:rPr>
          <w:color w:val="1F497D" w:themeColor="text2"/>
          <w:sz w:val="28"/>
          <w:szCs w:val="28"/>
        </w:rPr>
        <w:t>÷</w:t>
      </w:r>
      <w:r w:rsidRPr="00796100">
        <w:rPr>
          <w:rFonts w:ascii="Arial" w:hAnsi="Arial" w:cs="Arial"/>
          <w:color w:val="1F497D" w:themeColor="text2"/>
        </w:rPr>
        <w:t xml:space="preserve"> (100% poverty level)</w:t>
      </w:r>
    </w:p>
    <w:p w:rsidR="00941840" w:rsidP="00C262EB" w:rsidRDefault="00941840" w14:paraId="1885EBB1" w14:textId="77777777">
      <w:pPr>
        <w:rPr>
          <w:rFonts w:ascii="Arial" w:hAnsi="Arial" w:cs="Arial"/>
        </w:rPr>
      </w:pPr>
    </w:p>
    <w:p w:rsidR="00C262EB" w:rsidP="00C262EB" w:rsidRDefault="00C262EB" w14:paraId="16B3CB3B" w14:textId="64AF9601">
      <w:pPr>
        <w:rPr>
          <w:rFonts w:ascii="Arial" w:hAnsi="Arial" w:cs="Arial"/>
        </w:rPr>
      </w:pPr>
      <w:r w:rsidRPr="00C262EB">
        <w:rPr>
          <w:rFonts w:ascii="Arial" w:hAnsi="Arial" w:cs="Arial"/>
        </w:rPr>
        <w:t xml:space="preserve">Once that number is determined, the associated percentage will be taken from the fee schedule of </w:t>
      </w:r>
      <w:r w:rsidR="00465467">
        <w:rPr>
          <w:rFonts w:ascii="Arial" w:hAnsi="Arial" w:cs="Arial"/>
        </w:rPr>
        <w:t>AAMC Surgery Center</w:t>
      </w:r>
      <w:r w:rsidRPr="00C262EB">
        <w:rPr>
          <w:rFonts w:ascii="Arial" w:hAnsi="Arial" w:cs="Arial"/>
        </w:rPr>
        <w:t xml:space="preserve"> and the discount will be provided.</w:t>
      </w:r>
    </w:p>
    <w:p w:rsidRPr="00C262EB" w:rsidR="00941840" w:rsidP="00C262EB" w:rsidRDefault="00941840" w14:paraId="3F1A80C0" w14:textId="77777777">
      <w:pPr>
        <w:rPr>
          <w:rFonts w:ascii="Arial" w:hAnsi="Arial" w:cs="Arial"/>
        </w:rPr>
      </w:pPr>
    </w:p>
    <w:p w:rsidRPr="00C262EB" w:rsidR="00C262EB" w:rsidP="00C262EB" w:rsidRDefault="00C262EB" w14:paraId="0A886723" w14:textId="77777777">
      <w:pPr>
        <w:pStyle w:val="ListParagraph"/>
        <w:widowControl/>
        <w:numPr>
          <w:ilvl w:val="0"/>
          <w:numId w:val="8"/>
        </w:numPr>
        <w:autoSpaceDE/>
        <w:autoSpaceDN/>
        <w:spacing w:after="160" w:line="259" w:lineRule="auto"/>
        <w:contextualSpacing/>
      </w:pPr>
      <w:r w:rsidRPr="00C262EB">
        <w:t>Example:</w:t>
      </w:r>
    </w:p>
    <w:p w:rsidRPr="00C262EB" w:rsidR="00C262EB" w:rsidP="00C262EB" w:rsidRDefault="00C262EB" w14:paraId="2DE94EE1" w14:textId="77777777">
      <w:pPr>
        <w:pStyle w:val="ListParagraph"/>
        <w:widowControl/>
        <w:numPr>
          <w:ilvl w:val="1"/>
          <w:numId w:val="8"/>
        </w:numPr>
        <w:autoSpaceDE/>
        <w:autoSpaceDN/>
        <w:spacing w:after="160" w:line="259" w:lineRule="auto"/>
        <w:contextualSpacing/>
      </w:pPr>
      <w:r w:rsidRPr="00C262EB">
        <w:t xml:space="preserve">A household of two has a net income of $26,187. </w:t>
      </w:r>
    </w:p>
    <w:p w:rsidRPr="00C262EB" w:rsidR="00C262EB" w:rsidP="00C262EB" w:rsidRDefault="00C262EB" w14:paraId="6A83EB2C" w14:textId="3388D17D">
      <w:pPr>
        <w:pStyle w:val="ListParagraph"/>
        <w:widowControl w:val="1"/>
        <w:numPr>
          <w:ilvl w:val="1"/>
          <w:numId w:val="8"/>
        </w:numPr>
        <w:autoSpaceDE/>
        <w:autoSpaceDN/>
        <w:spacing w:after="160" w:line="259" w:lineRule="auto"/>
        <w:contextualSpacing/>
        <w:rPr/>
      </w:pPr>
      <w:r w:rsidR="00C262EB">
        <w:rPr/>
        <w:t>The 200% threshold for a family of two is $</w:t>
      </w:r>
      <w:r w:rsidR="6C70F8E3">
        <w:rPr/>
        <w:t>42,300</w:t>
      </w:r>
      <w:r w:rsidR="00C262EB">
        <w:rPr/>
        <w:t>.</w:t>
      </w:r>
    </w:p>
    <w:p w:rsidRPr="00C262EB" w:rsidR="00C262EB" w:rsidP="00C262EB" w:rsidRDefault="00C262EB" w14:paraId="61E1E43A" w14:textId="26FE981D">
      <w:pPr>
        <w:pStyle w:val="ListParagraph"/>
        <w:widowControl w:val="1"/>
        <w:numPr>
          <w:ilvl w:val="1"/>
          <w:numId w:val="8"/>
        </w:numPr>
        <w:autoSpaceDE/>
        <w:autoSpaceDN/>
        <w:spacing w:after="160" w:line="259" w:lineRule="auto"/>
        <w:contextualSpacing/>
        <w:rPr/>
      </w:pPr>
      <w:r w:rsidR="00C262EB">
        <w:rPr/>
        <w:t>$26,187- $</w:t>
      </w:r>
      <w:r w:rsidR="39431CD3">
        <w:rPr/>
        <w:t>21,150</w:t>
      </w:r>
      <w:r w:rsidR="00C262EB">
        <w:rPr/>
        <w:t xml:space="preserve"> = $</w:t>
      </w:r>
      <w:r w:rsidR="2CA8EAD9">
        <w:rPr/>
        <w:t>5,037</w:t>
      </w:r>
    </w:p>
    <w:p w:rsidRPr="00C262EB" w:rsidR="00C262EB" w:rsidP="00C262EB" w:rsidRDefault="00C262EB" w14:paraId="31FD7ED4" w14:textId="32C0F50F">
      <w:pPr>
        <w:pStyle w:val="ListParagraph"/>
        <w:widowControl w:val="1"/>
        <w:numPr>
          <w:ilvl w:val="1"/>
          <w:numId w:val="8"/>
        </w:numPr>
        <w:autoSpaceDE/>
        <w:autoSpaceDN/>
        <w:spacing w:after="160" w:line="259" w:lineRule="auto"/>
        <w:contextualSpacing/>
        <w:rPr/>
      </w:pPr>
      <w:r w:rsidR="00C262EB">
        <w:rPr/>
        <w:t>$</w:t>
      </w:r>
      <w:r w:rsidR="2CB8C230">
        <w:rPr/>
        <w:t>5,037</w:t>
      </w:r>
      <w:r w:rsidR="000274BA">
        <w:rPr/>
        <w:t xml:space="preserve"> ÷</w:t>
      </w:r>
      <w:r w:rsidR="00C262EB">
        <w:rPr/>
        <w:t xml:space="preserve"> $</w:t>
      </w:r>
      <w:r w:rsidR="578D6FF8">
        <w:rPr/>
        <w:t>21,150</w:t>
      </w:r>
      <w:r w:rsidR="00C262EB">
        <w:rPr/>
        <w:t xml:space="preserve"> = </w:t>
      </w:r>
      <w:r w:rsidR="117331D8">
        <w:rPr/>
        <w:t>24</w:t>
      </w:r>
      <w:r w:rsidR="00C262EB">
        <w:rPr/>
        <w:t>%</w:t>
      </w:r>
    </w:p>
    <w:p w:rsidRPr="00C262EB" w:rsidR="00C262EB" w:rsidP="00C262EB" w:rsidRDefault="00C262EB" w14:paraId="64F76B39" w14:textId="343D2FD1">
      <w:pPr>
        <w:pStyle w:val="ListParagraph"/>
        <w:widowControl w:val="1"/>
        <w:numPr>
          <w:ilvl w:val="1"/>
          <w:numId w:val="8"/>
        </w:numPr>
        <w:autoSpaceDE/>
        <w:autoSpaceDN/>
        <w:spacing w:after="160" w:line="259" w:lineRule="auto"/>
        <w:contextualSpacing/>
        <w:rPr/>
      </w:pPr>
      <w:r w:rsidR="00C262EB">
        <w:rPr/>
        <w:t xml:space="preserve">100% - </w:t>
      </w:r>
      <w:r w:rsidR="42D923ED">
        <w:rPr/>
        <w:t>24</w:t>
      </w:r>
      <w:r w:rsidR="00C262EB">
        <w:rPr/>
        <w:t xml:space="preserve">% = </w:t>
      </w:r>
      <w:r w:rsidR="54B10D05">
        <w:rPr/>
        <w:t>76</w:t>
      </w:r>
      <w:r w:rsidR="00C262EB">
        <w:rPr/>
        <w:t>% discount.</w:t>
      </w:r>
    </w:p>
    <w:p w:rsidR="00C262EB" w:rsidP="00C262EB" w:rsidRDefault="00941840" w14:paraId="02D94C3E" w14:textId="64858C21">
      <w:pPr>
        <w:pStyle w:val="ListParagraph"/>
        <w:widowControl w:val="1"/>
        <w:numPr>
          <w:ilvl w:val="1"/>
          <w:numId w:val="8"/>
        </w:numPr>
        <w:autoSpaceDE/>
        <w:autoSpaceDN/>
        <w:spacing w:after="160" w:line="259" w:lineRule="auto"/>
        <w:contextualSpacing/>
        <w:rPr/>
      </w:pPr>
      <w:r w:rsidR="00941840">
        <w:rPr/>
        <w:t xml:space="preserve">AAMC Surgery Center </w:t>
      </w:r>
      <w:r w:rsidR="00C262EB">
        <w:rPr/>
        <w:t xml:space="preserve">will apply </w:t>
      </w:r>
      <w:r w:rsidR="3A62D2C7">
        <w:rPr/>
        <w:t>76</w:t>
      </w:r>
      <w:r w:rsidR="00C262EB">
        <w:rPr/>
        <w:t>% discount to the fee schedule, leaving the p</w:t>
      </w:r>
      <w:r w:rsidR="007255F1">
        <w:rPr/>
        <w:t>erson</w:t>
      </w:r>
      <w:r w:rsidR="00C262EB">
        <w:rPr/>
        <w:t xml:space="preserve"> owing the following amounts:</w:t>
      </w:r>
    </w:p>
    <w:p w:rsidRPr="00C262EB" w:rsidR="00FD29A8" w:rsidP="00FD29A8" w:rsidRDefault="00FD29A8" w14:paraId="117A2768" w14:textId="77777777">
      <w:pPr>
        <w:pStyle w:val="ListParagraph"/>
        <w:widowControl/>
        <w:autoSpaceDE/>
        <w:autoSpaceDN/>
        <w:spacing w:after="160" w:line="259" w:lineRule="auto"/>
        <w:ind w:left="1440" w:firstLine="0"/>
        <w:contextualSpacing/>
      </w:pPr>
    </w:p>
    <w:p w:rsidR="0011206B" w:rsidP="00C262EB" w:rsidRDefault="0011206B" w14:paraId="50E94B6D" w14:textId="77777777">
      <w:pPr>
        <w:ind w:left="3150"/>
        <w:rPr>
          <w:rFonts w:ascii="Arial" w:hAnsi="Arial" w:cs="Arial"/>
          <w:b/>
        </w:rPr>
      </w:pPr>
    </w:p>
    <w:p w:rsidRPr="00C262EB" w:rsidR="00C262EB" w:rsidP="4F1C9331" w:rsidRDefault="00C262EB" w14:paraId="39B5D719" w14:textId="3C95948D">
      <w:pPr>
        <w:ind w:left="2160"/>
        <w:rPr>
          <w:rFonts w:ascii="Arial" w:hAnsi="Arial" w:cs="Arial"/>
          <w:b w:val="1"/>
          <w:bCs w:val="1"/>
        </w:rPr>
      </w:pPr>
      <w:r w:rsidRPr="4F1C9331" w:rsidR="4991E69D">
        <w:rPr>
          <w:rFonts w:ascii="Arial" w:hAnsi="Arial" w:cs="Arial"/>
          <w:b w:val="1"/>
          <w:bCs w:val="1"/>
        </w:rPr>
        <w:t xml:space="preserve">       </w:t>
      </w:r>
      <w:r w:rsidRPr="4F1C9331" w:rsidR="00C262EB">
        <w:rPr>
          <w:rFonts w:ascii="Arial" w:hAnsi="Arial" w:cs="Arial"/>
          <w:b w:val="1"/>
          <w:bCs w:val="1"/>
        </w:rPr>
        <w:t>20</w:t>
      </w:r>
      <w:r w:rsidRPr="4F1C9331" w:rsidR="440AA6FC">
        <w:rPr>
          <w:rFonts w:ascii="Arial" w:hAnsi="Arial" w:cs="Arial"/>
          <w:b w:val="1"/>
          <w:bCs w:val="1"/>
        </w:rPr>
        <w:t>25</w:t>
      </w:r>
      <w:r w:rsidRPr="4F1C9331" w:rsidR="00C262EB">
        <w:rPr>
          <w:rFonts w:ascii="Arial" w:hAnsi="Arial" w:cs="Arial"/>
          <w:b w:val="1"/>
          <w:bCs w:val="1"/>
        </w:rPr>
        <w:t xml:space="preserve"> Federal </w:t>
      </w:r>
      <w:r w:rsidRPr="4F1C9331" w:rsidR="03FE94BE">
        <w:rPr>
          <w:rFonts w:ascii="Arial" w:hAnsi="Arial" w:cs="Arial"/>
          <w:b w:val="1"/>
          <w:bCs w:val="1"/>
        </w:rPr>
        <w:t xml:space="preserve">Poverty </w:t>
      </w:r>
      <w:r w:rsidRPr="4F1C9331" w:rsidR="00C262EB">
        <w:rPr>
          <w:rFonts w:ascii="Arial" w:hAnsi="Arial" w:cs="Arial"/>
          <w:b w:val="1"/>
          <w:bCs w:val="1"/>
        </w:rPr>
        <w:t>Guidelines</w:t>
      </w:r>
    </w:p>
    <w:tbl>
      <w:tblPr>
        <w:tblW w:w="4490" w:type="dxa"/>
        <w:tblInd w:w="2085" w:type="dxa"/>
        <w:tblBorders>
          <w:top w:val="single" w:color="7E459B" w:sz="6" w:space="0"/>
          <w:left w:val="single" w:color="7E459B" w:sz="6" w:space="0"/>
          <w:bottom w:val="single" w:color="7E459B" w:sz="6" w:space="0"/>
          <w:right w:val="single" w:color="7E459B" w:sz="6" w:space="0"/>
        </w:tblBorders>
        <w:shd w:val="clear" w:color="auto" w:fill="F5F5F5"/>
        <w:tblCellMar>
          <w:top w:w="15" w:type="dxa"/>
          <w:left w:w="15" w:type="dxa"/>
          <w:bottom w:w="15" w:type="dxa"/>
          <w:right w:w="15" w:type="dxa"/>
        </w:tblCellMar>
        <w:tblLook w:val="04A0" w:firstRow="1" w:lastRow="0" w:firstColumn="1" w:lastColumn="0" w:noHBand="0" w:noVBand="1"/>
      </w:tblPr>
      <w:tblGrid>
        <w:gridCol w:w="2205"/>
        <w:gridCol w:w="1103"/>
        <w:gridCol w:w="1182"/>
      </w:tblGrid>
      <w:tr w:rsidRPr="00C262EB" w:rsidR="00C262EB" w:rsidTr="4F1C9331" w14:paraId="5612BC4C" w14:textId="77777777">
        <w:tc>
          <w:tcPr>
            <w:tcW w:w="0" w:type="auto"/>
            <w:tcBorders>
              <w:top w:val="single" w:color="7E459B" w:sz="6" w:space="0"/>
              <w:left w:val="single" w:color="7E459B" w:sz="6" w:space="0"/>
              <w:bottom w:val="single" w:color="7E459B" w:sz="6" w:space="0"/>
              <w:right w:val="single" w:color="7E459B" w:sz="6" w:space="0"/>
            </w:tcBorders>
            <w:shd w:val="clear" w:color="auto" w:fill="D9D9D9" w:themeFill="background1" w:themeFillShade="D9"/>
            <w:tcMar/>
            <w:vAlign w:val="center"/>
            <w:hideMark/>
          </w:tcPr>
          <w:p w:rsidRPr="00C262EB" w:rsidR="00C262EB" w:rsidP="000B49B1" w:rsidRDefault="00C262EB" w14:paraId="10099B33" w14:textId="77777777">
            <w:pPr>
              <w:spacing w:after="100" w:afterAutospacing="1"/>
              <w:ind w:left="-105"/>
              <w:jc w:val="center"/>
              <w:rPr>
                <w:rFonts w:ascii="Arial" w:hAnsi="Arial" w:cs="Arial"/>
                <w:color w:val="222222"/>
              </w:rPr>
            </w:pPr>
            <w:r w:rsidRPr="00C262EB">
              <w:rPr>
                <w:rFonts w:ascii="Arial" w:hAnsi="Arial" w:cs="Arial"/>
                <w:b/>
                <w:bCs/>
                <w:color w:val="222222"/>
              </w:rPr>
              <w:t>Household Size</w:t>
            </w:r>
          </w:p>
        </w:tc>
        <w:tc>
          <w:tcPr>
            <w:tcW w:w="0" w:type="auto"/>
            <w:tcBorders>
              <w:top w:val="single" w:color="7E459B" w:sz="6" w:space="0"/>
              <w:left w:val="single" w:color="7E459B" w:sz="6" w:space="0"/>
              <w:bottom w:val="single" w:color="7E459B" w:sz="6" w:space="0"/>
              <w:right w:val="single" w:color="7E459B" w:sz="6" w:space="0"/>
            </w:tcBorders>
            <w:shd w:val="clear" w:color="auto" w:fill="D9D9D9" w:themeFill="background1" w:themeFillShade="D9"/>
            <w:tcMar/>
            <w:vAlign w:val="center"/>
            <w:hideMark/>
          </w:tcPr>
          <w:p w:rsidRPr="00C262EB" w:rsidR="00C262EB" w:rsidP="000B49B1" w:rsidRDefault="00C262EB" w14:paraId="5B93A115" w14:textId="77777777">
            <w:pPr>
              <w:spacing w:after="100" w:afterAutospacing="1"/>
              <w:ind w:left="-105"/>
              <w:jc w:val="center"/>
              <w:rPr>
                <w:rFonts w:ascii="Arial" w:hAnsi="Arial" w:cs="Arial"/>
                <w:color w:val="222222"/>
              </w:rPr>
            </w:pPr>
            <w:r w:rsidRPr="00C262EB">
              <w:rPr>
                <w:rFonts w:ascii="Arial" w:hAnsi="Arial" w:cs="Arial"/>
                <w:b/>
                <w:bCs/>
                <w:color w:val="222222"/>
              </w:rPr>
              <w:t> 100%</w:t>
            </w:r>
          </w:p>
        </w:tc>
        <w:tc>
          <w:tcPr>
            <w:tcW w:w="0" w:type="auto"/>
            <w:tcBorders>
              <w:top w:val="single" w:color="7E459B" w:sz="6" w:space="0"/>
              <w:left w:val="single" w:color="7E459B" w:sz="6" w:space="0"/>
              <w:bottom w:val="single" w:color="7E459B" w:sz="6" w:space="0"/>
              <w:right w:val="single" w:color="7E459B" w:sz="6" w:space="0"/>
            </w:tcBorders>
            <w:shd w:val="clear" w:color="auto" w:fill="D9D9D9" w:themeFill="background1" w:themeFillShade="D9"/>
            <w:tcMar/>
            <w:vAlign w:val="center"/>
            <w:hideMark/>
          </w:tcPr>
          <w:p w:rsidRPr="00C262EB" w:rsidR="00C262EB" w:rsidP="000B49B1" w:rsidRDefault="00C262EB" w14:paraId="49978D40" w14:textId="77777777">
            <w:pPr>
              <w:spacing w:after="100" w:afterAutospacing="1"/>
              <w:ind w:left="-105"/>
              <w:jc w:val="center"/>
              <w:rPr>
                <w:rFonts w:ascii="Arial" w:hAnsi="Arial" w:cs="Arial"/>
                <w:color w:val="222222"/>
              </w:rPr>
            </w:pPr>
            <w:r w:rsidRPr="00C262EB">
              <w:rPr>
                <w:rFonts w:ascii="Arial" w:hAnsi="Arial" w:cs="Arial"/>
                <w:b/>
                <w:bCs/>
                <w:color w:val="222222"/>
              </w:rPr>
              <w:t>200%</w:t>
            </w:r>
          </w:p>
        </w:tc>
      </w:tr>
      <w:tr w:rsidRPr="00C262EB" w:rsidR="00C262EB" w:rsidTr="4F1C9331" w14:paraId="290CDB25"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27CE869A" w14:textId="77777777">
            <w:pPr>
              <w:spacing w:after="100" w:afterAutospacing="1"/>
              <w:ind w:left="-105"/>
              <w:jc w:val="center"/>
              <w:rPr>
                <w:rFonts w:ascii="Arial" w:hAnsi="Arial" w:cs="Arial"/>
                <w:color w:val="222222"/>
              </w:rPr>
            </w:pPr>
            <w:r w:rsidRPr="00C262EB">
              <w:rPr>
                <w:rFonts w:ascii="Arial" w:hAnsi="Arial" w:cs="Arial"/>
                <w:color w:val="222222"/>
              </w:rPr>
              <w:t> 1</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390E975D" w14:textId="672CED19">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1E1FAB1D">
              <w:rPr>
                <w:rFonts w:ascii="Arial" w:hAnsi="Arial" w:cs="Arial"/>
                <w:color w:val="222222"/>
              </w:rPr>
              <w:t>15,650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7FD1A751" w14:textId="0411F70E">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0CFF82C6">
              <w:rPr>
                <w:rFonts w:ascii="Arial" w:hAnsi="Arial" w:cs="Arial"/>
                <w:color w:val="222222"/>
              </w:rPr>
              <w:t>31,300</w:t>
            </w:r>
          </w:p>
        </w:tc>
      </w:tr>
      <w:tr w:rsidRPr="00C262EB" w:rsidR="00C262EB" w:rsidTr="4F1C9331" w14:paraId="6116A5E8"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6D3FD2B6" w14:textId="77777777">
            <w:pPr>
              <w:spacing w:after="100" w:afterAutospacing="1"/>
              <w:ind w:left="-105"/>
              <w:jc w:val="center"/>
              <w:rPr>
                <w:rFonts w:ascii="Arial" w:hAnsi="Arial" w:cs="Arial"/>
                <w:color w:val="222222"/>
              </w:rPr>
            </w:pPr>
            <w:r w:rsidRPr="00C262EB">
              <w:rPr>
                <w:rFonts w:ascii="Arial" w:hAnsi="Arial" w:cs="Arial"/>
                <w:color w:val="222222"/>
              </w:rPr>
              <w:t> 2</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448379C4" w14:textId="65FBADD6">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3FCAD051">
              <w:rPr>
                <w:rFonts w:ascii="Arial" w:hAnsi="Arial" w:cs="Arial"/>
                <w:color w:val="222222"/>
              </w:rPr>
              <w:t>21,150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02E3328B" w14:textId="7C2E566B">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1BA3B7BC">
              <w:rPr>
                <w:rFonts w:ascii="Arial" w:hAnsi="Arial" w:cs="Arial"/>
                <w:color w:val="222222"/>
              </w:rPr>
              <w:t>42,300</w:t>
            </w:r>
          </w:p>
        </w:tc>
      </w:tr>
      <w:tr w:rsidRPr="00C262EB" w:rsidR="00C262EB" w:rsidTr="4F1C9331" w14:paraId="2C605403"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3CE7A3F4" w14:textId="77777777">
            <w:pPr>
              <w:spacing w:after="100" w:afterAutospacing="1"/>
              <w:ind w:left="-105"/>
              <w:jc w:val="center"/>
              <w:rPr>
                <w:rFonts w:ascii="Arial" w:hAnsi="Arial" w:cs="Arial"/>
                <w:color w:val="222222"/>
              </w:rPr>
            </w:pPr>
            <w:r w:rsidRPr="00C262EB">
              <w:rPr>
                <w:rFonts w:ascii="Arial" w:hAnsi="Arial" w:cs="Arial"/>
                <w:color w:val="222222"/>
              </w:rPr>
              <w:t> 3</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1D899CFD" w14:textId="5B8DB9D6">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7DAD6BB7">
              <w:rPr>
                <w:rFonts w:ascii="Arial" w:hAnsi="Arial" w:cs="Arial"/>
                <w:color w:val="222222"/>
              </w:rPr>
              <w:t>26,650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4358451D" w14:textId="6D932932">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44B1A280">
              <w:rPr>
                <w:rFonts w:ascii="Arial" w:hAnsi="Arial" w:cs="Arial"/>
                <w:color w:val="222222"/>
              </w:rPr>
              <w:t>53,300</w:t>
            </w:r>
          </w:p>
        </w:tc>
      </w:tr>
      <w:tr w:rsidRPr="00C262EB" w:rsidR="00C262EB" w:rsidTr="4F1C9331" w14:paraId="7181B3FD"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0683AED7" w14:textId="77777777">
            <w:pPr>
              <w:spacing w:after="100" w:afterAutospacing="1"/>
              <w:ind w:left="-105"/>
              <w:jc w:val="center"/>
              <w:rPr>
                <w:rFonts w:ascii="Arial" w:hAnsi="Arial" w:cs="Arial"/>
                <w:color w:val="222222"/>
              </w:rPr>
            </w:pPr>
            <w:r w:rsidRPr="00C262EB">
              <w:rPr>
                <w:rFonts w:ascii="Arial" w:hAnsi="Arial" w:cs="Arial"/>
                <w:color w:val="222222"/>
              </w:rPr>
              <w:t> 4</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04D726FB" w14:textId="3158C845">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34B6A558">
              <w:rPr>
                <w:rFonts w:ascii="Arial" w:hAnsi="Arial" w:cs="Arial"/>
                <w:color w:val="222222"/>
              </w:rPr>
              <w:t>32,150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4CFF197D" w14:textId="0B764BD1">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23A879A1">
              <w:rPr>
                <w:rFonts w:ascii="Arial" w:hAnsi="Arial" w:cs="Arial"/>
                <w:color w:val="222222"/>
              </w:rPr>
              <w:t>64.300</w:t>
            </w:r>
          </w:p>
        </w:tc>
      </w:tr>
      <w:tr w:rsidRPr="00C262EB" w:rsidR="00C262EB" w:rsidTr="4F1C9331" w14:paraId="3C5D6B11"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17E2DA1D" w14:textId="77777777">
            <w:pPr>
              <w:spacing w:after="100" w:afterAutospacing="1"/>
              <w:ind w:left="-105"/>
              <w:jc w:val="center"/>
              <w:rPr>
                <w:rFonts w:ascii="Arial" w:hAnsi="Arial" w:cs="Arial"/>
                <w:color w:val="222222"/>
              </w:rPr>
            </w:pPr>
            <w:r w:rsidRPr="00C262EB">
              <w:rPr>
                <w:rFonts w:ascii="Arial" w:hAnsi="Arial" w:cs="Arial"/>
                <w:color w:val="222222"/>
              </w:rPr>
              <w:t> 5</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74D63EE8" w14:textId="760B1D7C">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5F03E194">
              <w:rPr>
                <w:rFonts w:ascii="Arial" w:hAnsi="Arial" w:cs="Arial"/>
                <w:color w:val="222222"/>
              </w:rPr>
              <w:t>37,650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5A384935" w14:textId="4DC28D99">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448B2E32">
              <w:rPr>
                <w:rFonts w:ascii="Arial" w:hAnsi="Arial" w:cs="Arial"/>
                <w:color w:val="222222"/>
              </w:rPr>
              <w:t>75,300</w:t>
            </w:r>
          </w:p>
        </w:tc>
      </w:tr>
      <w:tr w:rsidRPr="00C262EB" w:rsidR="00C262EB" w:rsidTr="4F1C9331" w14:paraId="14EB3722"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66E14BD5" w14:textId="77777777">
            <w:pPr>
              <w:spacing w:after="100" w:afterAutospacing="1"/>
              <w:ind w:left="-105"/>
              <w:jc w:val="center"/>
              <w:rPr>
                <w:rFonts w:ascii="Arial" w:hAnsi="Arial" w:cs="Arial"/>
                <w:color w:val="222222"/>
              </w:rPr>
            </w:pPr>
            <w:r w:rsidRPr="00C262EB">
              <w:rPr>
                <w:rFonts w:ascii="Arial" w:hAnsi="Arial" w:cs="Arial"/>
                <w:color w:val="222222"/>
              </w:rPr>
              <w:t> 6</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6C27105B" w14:textId="208E7E39">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1ABB3807">
              <w:rPr>
                <w:rFonts w:ascii="Arial" w:hAnsi="Arial" w:cs="Arial"/>
                <w:color w:val="222222"/>
              </w:rPr>
              <w:t>43,150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31AB5511" w14:textId="16C3AA98">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6F18B41D">
              <w:rPr>
                <w:rFonts w:ascii="Arial" w:hAnsi="Arial" w:cs="Arial"/>
                <w:color w:val="222222"/>
              </w:rPr>
              <w:t>86,300</w:t>
            </w:r>
          </w:p>
        </w:tc>
      </w:tr>
      <w:tr w:rsidRPr="00C262EB" w:rsidR="00C262EB" w:rsidTr="4F1C9331" w14:paraId="23498ABD"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1EAED18B" w14:textId="77777777">
            <w:pPr>
              <w:spacing w:after="100" w:afterAutospacing="1"/>
              <w:ind w:left="-105"/>
              <w:jc w:val="center"/>
              <w:rPr>
                <w:rFonts w:ascii="Arial" w:hAnsi="Arial" w:cs="Arial"/>
                <w:color w:val="222222"/>
              </w:rPr>
            </w:pPr>
            <w:r w:rsidRPr="00C262EB">
              <w:rPr>
                <w:rFonts w:ascii="Arial" w:hAnsi="Arial" w:cs="Arial"/>
                <w:color w:val="222222"/>
              </w:rPr>
              <w:t> 7</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33A99232" w14:textId="7185FC16">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6AB5CA22">
              <w:rPr>
                <w:rFonts w:ascii="Arial" w:hAnsi="Arial" w:cs="Arial"/>
                <w:color w:val="222222"/>
              </w:rPr>
              <w:t>48,650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0B5A53B2" w14:textId="744BA0E9">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5F3CB1FB">
              <w:rPr>
                <w:rFonts w:ascii="Arial" w:hAnsi="Arial" w:cs="Arial"/>
                <w:color w:val="222222"/>
              </w:rPr>
              <w:t>97,300</w:t>
            </w:r>
          </w:p>
        </w:tc>
      </w:tr>
      <w:tr w:rsidRPr="00C262EB" w:rsidR="00C262EB" w:rsidTr="4F1C9331" w14:paraId="196380CE" w14:textId="77777777">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000B49B1" w:rsidRDefault="00C262EB" w14:paraId="575C3B8B" w14:textId="77777777">
            <w:pPr>
              <w:spacing w:after="100" w:afterAutospacing="1"/>
              <w:ind w:left="-105"/>
              <w:jc w:val="center"/>
              <w:rPr>
                <w:rFonts w:ascii="Arial" w:hAnsi="Arial" w:cs="Arial"/>
                <w:color w:val="222222"/>
              </w:rPr>
            </w:pPr>
            <w:r w:rsidRPr="00C262EB">
              <w:rPr>
                <w:rFonts w:ascii="Arial" w:hAnsi="Arial" w:cs="Arial"/>
                <w:color w:val="222222"/>
              </w:rPr>
              <w:t> 8</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086516E5" w14:textId="18C86F86">
            <w:pPr>
              <w:spacing w:after="100" w:afterAutospacing="on"/>
              <w:ind w:left="-105"/>
              <w:jc w:val="center"/>
              <w:rPr>
                <w:rFonts w:ascii="Arial" w:hAnsi="Arial" w:cs="Arial"/>
                <w:color w:val="222222"/>
              </w:rPr>
            </w:pPr>
            <w:r w:rsidRPr="4F1C9331" w:rsidR="00C262EB">
              <w:rPr>
                <w:rFonts w:ascii="Arial" w:hAnsi="Arial" w:cs="Arial"/>
                <w:color w:val="222222"/>
              </w:rPr>
              <w:t>$</w:t>
            </w:r>
            <w:r w:rsidRPr="4F1C9331" w:rsidR="2804090B">
              <w:rPr>
                <w:rFonts w:ascii="Arial" w:hAnsi="Arial" w:cs="Arial"/>
                <w:color w:val="222222"/>
              </w:rPr>
              <w:t>54,150</w:t>
            </w:r>
          </w:p>
        </w:tc>
        <w:tc>
          <w:tcPr>
            <w:tcW w:w="0" w:type="auto"/>
            <w:tcBorders>
              <w:top w:val="single" w:color="7E459B" w:sz="6" w:space="0"/>
              <w:left w:val="single" w:color="7E459B" w:sz="6" w:space="0"/>
              <w:bottom w:val="single" w:color="7E459B" w:sz="6" w:space="0"/>
              <w:right w:val="single" w:color="7E459B" w:sz="6" w:space="0"/>
            </w:tcBorders>
            <w:shd w:val="clear" w:color="auto" w:fill="auto"/>
            <w:tcMar/>
            <w:vAlign w:val="center"/>
            <w:hideMark/>
          </w:tcPr>
          <w:p w:rsidRPr="00C262EB" w:rsidR="00C262EB" w:rsidP="4F1C9331" w:rsidRDefault="00C262EB" w14:paraId="292C090A" w14:textId="3202EEF5">
            <w:pPr>
              <w:spacing w:after="100" w:afterAutospacing="on"/>
              <w:ind w:left="-105"/>
              <w:jc w:val="center"/>
              <w:rPr>
                <w:rFonts w:ascii="Arial" w:hAnsi="Arial" w:cs="Arial"/>
                <w:color w:val="222222"/>
              </w:rPr>
            </w:pPr>
            <w:r w:rsidRPr="4F1C9331" w:rsidR="00C262EB">
              <w:rPr>
                <w:rFonts w:ascii="Arial" w:hAnsi="Arial" w:cs="Arial"/>
                <w:color w:val="222222"/>
              </w:rPr>
              <w:t> $</w:t>
            </w:r>
            <w:r w:rsidRPr="4F1C9331" w:rsidR="1AB74B42">
              <w:rPr>
                <w:rFonts w:ascii="Arial" w:hAnsi="Arial" w:cs="Arial"/>
                <w:color w:val="222222"/>
              </w:rPr>
              <w:t>108,300</w:t>
            </w:r>
          </w:p>
        </w:tc>
      </w:tr>
    </w:tbl>
    <w:p w:rsidR="00303506" w:rsidP="00C262EB" w:rsidRDefault="00010FD1" w14:paraId="48980C2F" w14:textId="77777777">
      <w:pPr>
        <w:rPr>
          <w:rFonts w:ascii="Arial" w:hAnsi="Arial" w:cs="Arial"/>
        </w:rPr>
      </w:pPr>
      <w:r>
        <w:rPr>
          <w:rFonts w:ascii="Arial" w:hAnsi="Arial" w:cs="Arial"/>
        </w:rPr>
        <w:tab/>
      </w:r>
      <w:r>
        <w:rPr>
          <w:rFonts w:ascii="Arial" w:hAnsi="Arial" w:cs="Arial"/>
        </w:rPr>
        <w:tab/>
      </w:r>
      <w:r>
        <w:rPr>
          <w:rFonts w:ascii="Arial" w:hAnsi="Arial" w:cs="Arial"/>
        </w:rPr>
        <w:t xml:space="preserve">           </w:t>
      </w:r>
    </w:p>
    <w:p w:rsidRPr="00303506" w:rsidR="00010FD1" w:rsidP="00303506" w:rsidRDefault="00010FD1" w14:paraId="6CBFF3B6" w14:textId="0C18378D">
      <w:pPr>
        <w:jc w:val="center"/>
        <w:rPr>
          <w:rFonts w:ascii="Arial" w:hAnsi="Arial" w:cs="Arial"/>
        </w:rPr>
      </w:pPr>
      <w:r w:rsidRPr="00CB5C5F">
        <w:rPr>
          <w:rFonts w:ascii="Arial" w:hAnsi="Arial" w:cs="Arial"/>
          <w:i/>
          <w:sz w:val="20"/>
          <w:szCs w:val="20"/>
        </w:rPr>
        <w:t>If your household is larger than 8 people, add $4,320</w:t>
      </w:r>
      <w:r w:rsidRPr="00CB5C5F" w:rsidR="00CB5C5F">
        <w:rPr>
          <w:rFonts w:ascii="Arial" w:hAnsi="Arial" w:cs="Arial"/>
          <w:i/>
          <w:sz w:val="20"/>
          <w:szCs w:val="20"/>
        </w:rPr>
        <w:t xml:space="preserve"> for each additional person.</w:t>
      </w:r>
    </w:p>
    <w:p w:rsidR="00010FD1" w:rsidP="00C262EB" w:rsidRDefault="00010FD1" w14:paraId="573ED974" w14:textId="2129297C">
      <w:pPr>
        <w:rPr>
          <w:rFonts w:ascii="Arial" w:hAnsi="Arial" w:cs="Arial"/>
        </w:rPr>
      </w:pPr>
    </w:p>
    <w:p w:rsidR="00010FD1" w:rsidP="00C262EB" w:rsidRDefault="00010FD1" w14:paraId="43293491" w14:textId="1ED27332">
      <w:pPr>
        <w:rPr>
          <w:rFonts w:ascii="Arial" w:hAnsi="Arial" w:cs="Arial"/>
        </w:rPr>
      </w:pPr>
    </w:p>
    <w:p w:rsidRPr="004D0D41" w:rsidR="00796100" w:rsidP="00DB48A2" w:rsidRDefault="004D5CB8" w14:paraId="25B74B6B" w14:textId="7A540CB0">
      <w:pPr>
        <w:tabs>
          <w:tab w:val="left" w:pos="828"/>
          <w:tab w:val="left" w:pos="829"/>
        </w:tabs>
        <w:spacing w:before="90"/>
        <w:ind w:right="643"/>
        <w:rPr>
          <w:rFonts w:ascii="Arial" w:hAnsi="Arial" w:cs="Arial"/>
          <w:b/>
          <w:color w:val="313131"/>
          <w:w w:val="105"/>
        </w:rPr>
      </w:pPr>
      <w:r>
        <w:rPr>
          <w:rFonts w:ascii="Arial" w:hAnsi="Arial" w:cs="Arial"/>
        </w:rPr>
        <w:br w:type="page"/>
      </w:r>
      <w:r w:rsidR="004D0D41">
        <w:rPr>
          <w:rFonts w:ascii="Arial" w:hAnsi="Arial" w:cs="Arial"/>
          <w:b/>
          <w:color w:val="313131"/>
          <w:w w:val="105"/>
        </w:rPr>
        <w:t>Approval:</w:t>
      </w:r>
      <w:r w:rsidRPr="004D0D41" w:rsidR="00DB48A2">
        <w:rPr>
          <w:rFonts w:ascii="Arial" w:hAnsi="Arial" w:cs="Arial"/>
          <w:b/>
          <w:color w:val="313131"/>
          <w:w w:val="105"/>
        </w:rPr>
        <w:t xml:space="preserve"> </w:t>
      </w:r>
    </w:p>
    <w:p w:rsidRPr="00C262EB" w:rsidR="00DB48A2" w:rsidP="00DB48A2" w:rsidRDefault="00DB48A2" w14:paraId="3F9B4D4A" w14:textId="4014FD2C">
      <w:pPr>
        <w:tabs>
          <w:tab w:val="left" w:pos="828"/>
          <w:tab w:val="left" w:pos="829"/>
        </w:tabs>
        <w:spacing w:before="90"/>
        <w:ind w:right="643"/>
        <w:rPr>
          <w:rFonts w:ascii="Arial" w:hAnsi="Arial" w:cs="Arial"/>
          <w:color w:val="313131"/>
        </w:rPr>
      </w:pPr>
      <w:r w:rsidRPr="00C262EB">
        <w:rPr>
          <w:rFonts w:ascii="Arial" w:hAnsi="Arial" w:cs="Arial"/>
          <w:color w:val="313131"/>
          <w:w w:val="105"/>
        </w:rPr>
        <w:t>If</w:t>
      </w:r>
      <w:r w:rsidRPr="00C262EB">
        <w:rPr>
          <w:rFonts w:ascii="Arial" w:hAnsi="Arial" w:cs="Arial"/>
          <w:color w:val="313131"/>
          <w:spacing w:val="-5"/>
          <w:w w:val="105"/>
        </w:rPr>
        <w:t xml:space="preserve"> </w:t>
      </w:r>
      <w:r w:rsidRPr="00C262EB">
        <w:rPr>
          <w:rFonts w:ascii="Arial" w:hAnsi="Arial" w:cs="Arial"/>
          <w:color w:val="313131"/>
          <w:w w:val="105"/>
        </w:rPr>
        <w:t>the</w:t>
      </w:r>
      <w:r w:rsidRPr="00C262EB">
        <w:rPr>
          <w:rFonts w:ascii="Arial" w:hAnsi="Arial" w:cs="Arial"/>
          <w:color w:val="313131"/>
          <w:spacing w:val="-18"/>
          <w:w w:val="105"/>
        </w:rPr>
        <w:t xml:space="preserve"> </w:t>
      </w:r>
      <w:r w:rsidRPr="00C262EB">
        <w:rPr>
          <w:rFonts w:ascii="Arial" w:hAnsi="Arial" w:cs="Arial"/>
          <w:color w:val="313131"/>
          <w:w w:val="105"/>
        </w:rPr>
        <w:t>application meets</w:t>
      </w:r>
      <w:r w:rsidRPr="00C262EB">
        <w:rPr>
          <w:rFonts w:ascii="Arial" w:hAnsi="Arial" w:cs="Arial"/>
          <w:color w:val="313131"/>
          <w:spacing w:val="-8"/>
          <w:w w:val="105"/>
        </w:rPr>
        <w:t xml:space="preserve"> </w:t>
      </w:r>
      <w:r w:rsidRPr="00C262EB">
        <w:rPr>
          <w:rFonts w:ascii="Arial" w:hAnsi="Arial" w:cs="Arial"/>
          <w:color w:val="313131"/>
          <w:w w:val="105"/>
        </w:rPr>
        <w:t>the</w:t>
      </w:r>
      <w:r w:rsidRPr="00C262EB">
        <w:rPr>
          <w:rFonts w:ascii="Arial" w:hAnsi="Arial" w:cs="Arial"/>
          <w:color w:val="313131"/>
          <w:spacing w:val="-11"/>
          <w:w w:val="105"/>
        </w:rPr>
        <w:t xml:space="preserve"> </w:t>
      </w:r>
      <w:r w:rsidRPr="00C262EB">
        <w:rPr>
          <w:rFonts w:ascii="Arial" w:hAnsi="Arial" w:cs="Arial"/>
          <w:color w:val="313131"/>
          <w:w w:val="105"/>
        </w:rPr>
        <w:t>income</w:t>
      </w:r>
      <w:r w:rsidRPr="00C262EB">
        <w:rPr>
          <w:rFonts w:ascii="Arial" w:hAnsi="Arial" w:cs="Arial"/>
          <w:color w:val="313131"/>
          <w:spacing w:val="-16"/>
          <w:w w:val="105"/>
        </w:rPr>
        <w:t xml:space="preserve"> </w:t>
      </w:r>
      <w:r w:rsidRPr="00C262EB">
        <w:rPr>
          <w:rFonts w:ascii="Arial" w:hAnsi="Arial" w:cs="Arial"/>
          <w:color w:val="313131"/>
          <w:w w:val="105"/>
        </w:rPr>
        <w:t>guidelines,</w:t>
      </w:r>
      <w:r w:rsidRPr="00C262EB">
        <w:rPr>
          <w:rFonts w:ascii="Arial" w:hAnsi="Arial" w:cs="Arial"/>
          <w:color w:val="313131"/>
          <w:spacing w:val="-9"/>
          <w:w w:val="105"/>
        </w:rPr>
        <w:t xml:space="preserve"> </w:t>
      </w:r>
      <w:r w:rsidRPr="00C262EB">
        <w:rPr>
          <w:rFonts w:ascii="Arial" w:hAnsi="Arial" w:cs="Arial"/>
          <w:color w:val="313131"/>
          <w:w w:val="105"/>
        </w:rPr>
        <w:t>it</w:t>
      </w:r>
      <w:r w:rsidRPr="00C262EB">
        <w:rPr>
          <w:rFonts w:ascii="Arial" w:hAnsi="Arial" w:cs="Arial"/>
          <w:color w:val="313131"/>
          <w:spacing w:val="-3"/>
          <w:w w:val="105"/>
        </w:rPr>
        <w:t xml:space="preserve"> </w:t>
      </w:r>
      <w:r w:rsidRPr="00C262EB">
        <w:rPr>
          <w:rFonts w:ascii="Arial" w:hAnsi="Arial" w:cs="Arial"/>
          <w:color w:val="313131"/>
          <w:w w:val="105"/>
        </w:rPr>
        <w:t>will</w:t>
      </w:r>
      <w:r w:rsidRPr="00C262EB">
        <w:rPr>
          <w:rFonts w:ascii="Arial" w:hAnsi="Arial" w:cs="Arial"/>
          <w:color w:val="313131"/>
          <w:spacing w:val="-4"/>
          <w:w w:val="105"/>
        </w:rPr>
        <w:t xml:space="preserve"> </w:t>
      </w:r>
      <w:r w:rsidRPr="00C262EB">
        <w:rPr>
          <w:rFonts w:ascii="Arial" w:hAnsi="Arial" w:cs="Arial"/>
          <w:color w:val="313131"/>
          <w:w w:val="105"/>
        </w:rPr>
        <w:t>be</w:t>
      </w:r>
      <w:r w:rsidRPr="00C262EB">
        <w:rPr>
          <w:rFonts w:ascii="Arial" w:hAnsi="Arial" w:cs="Arial"/>
          <w:color w:val="313131"/>
          <w:spacing w:val="-19"/>
          <w:w w:val="105"/>
        </w:rPr>
        <w:t xml:space="preserve"> </w:t>
      </w:r>
      <w:r w:rsidRPr="00C262EB" w:rsidR="00482300">
        <w:rPr>
          <w:rFonts w:ascii="Arial" w:hAnsi="Arial" w:cs="Arial"/>
          <w:color w:val="313131"/>
          <w:w w:val="105"/>
        </w:rPr>
        <w:t>approved,</w:t>
      </w:r>
      <w:r w:rsidRPr="00C262EB">
        <w:rPr>
          <w:rFonts w:ascii="Arial" w:hAnsi="Arial" w:cs="Arial"/>
          <w:color w:val="313131"/>
          <w:w w:val="105"/>
        </w:rPr>
        <w:t xml:space="preserve"> and</w:t>
      </w:r>
      <w:r w:rsidRPr="00C262EB">
        <w:rPr>
          <w:rFonts w:ascii="Arial" w:hAnsi="Arial" w:cs="Arial"/>
          <w:color w:val="313131"/>
          <w:spacing w:val="-7"/>
          <w:w w:val="105"/>
        </w:rPr>
        <w:t xml:space="preserve"> </w:t>
      </w:r>
      <w:r w:rsidRPr="00C262EB">
        <w:rPr>
          <w:rFonts w:ascii="Arial" w:hAnsi="Arial" w:cs="Arial"/>
          <w:color w:val="313131"/>
          <w:w w:val="105"/>
        </w:rPr>
        <w:t>the</w:t>
      </w:r>
      <w:r w:rsidRPr="00C262EB">
        <w:rPr>
          <w:rFonts w:ascii="Arial" w:hAnsi="Arial" w:cs="Arial"/>
          <w:color w:val="313131"/>
          <w:spacing w:val="-23"/>
          <w:w w:val="105"/>
        </w:rPr>
        <w:t xml:space="preserve"> </w:t>
      </w:r>
      <w:r w:rsidRPr="00C262EB">
        <w:rPr>
          <w:rFonts w:ascii="Arial" w:hAnsi="Arial" w:cs="Arial"/>
          <w:color w:val="313131"/>
          <w:w w:val="105"/>
        </w:rPr>
        <w:t>discount amount will be</w:t>
      </w:r>
      <w:r w:rsidRPr="00C262EB">
        <w:rPr>
          <w:rFonts w:ascii="Arial" w:hAnsi="Arial" w:cs="Arial"/>
          <w:color w:val="313131"/>
          <w:spacing w:val="-32"/>
          <w:w w:val="105"/>
        </w:rPr>
        <w:t xml:space="preserve"> </w:t>
      </w:r>
      <w:r w:rsidRPr="00C262EB">
        <w:rPr>
          <w:rFonts w:ascii="Arial" w:hAnsi="Arial" w:cs="Arial"/>
          <w:color w:val="313131"/>
          <w:w w:val="105"/>
        </w:rPr>
        <w:t>assigned.</w:t>
      </w:r>
    </w:p>
    <w:p w:rsidRPr="00C262EB" w:rsidR="00DB48A2" w:rsidP="00DB48A2" w:rsidRDefault="00DB48A2" w14:paraId="43F0D81D" w14:textId="77777777">
      <w:pPr>
        <w:pStyle w:val="BodyText"/>
        <w:spacing w:before="7"/>
        <w:rPr>
          <w:rFonts w:ascii="Arial" w:hAnsi="Arial" w:cs="Arial"/>
          <w:sz w:val="22"/>
          <w:szCs w:val="22"/>
        </w:rPr>
      </w:pPr>
    </w:p>
    <w:p w:rsidRPr="00C262EB" w:rsidR="00DB48A2" w:rsidP="00DB48A2" w:rsidRDefault="00DB48A2" w14:paraId="099FAE46" w14:textId="77777777">
      <w:pPr>
        <w:pStyle w:val="ListParagraph"/>
        <w:numPr>
          <w:ilvl w:val="0"/>
          <w:numId w:val="5"/>
        </w:numPr>
        <w:tabs>
          <w:tab w:val="left" w:pos="837"/>
          <w:tab w:val="left" w:pos="838"/>
        </w:tabs>
        <w:rPr>
          <w:color w:val="313131"/>
        </w:rPr>
      </w:pPr>
      <w:r w:rsidRPr="00C262EB">
        <w:rPr>
          <w:color w:val="313131"/>
          <w:w w:val="105"/>
        </w:rPr>
        <w:t>Notify</w:t>
      </w:r>
      <w:r w:rsidRPr="00C262EB">
        <w:rPr>
          <w:color w:val="313131"/>
          <w:spacing w:val="-2"/>
          <w:w w:val="105"/>
        </w:rPr>
        <w:t xml:space="preserve"> </w:t>
      </w:r>
      <w:r w:rsidRPr="00C262EB">
        <w:rPr>
          <w:color w:val="313131"/>
          <w:w w:val="105"/>
        </w:rPr>
        <w:t>the</w:t>
      </w:r>
      <w:r w:rsidRPr="00C262EB">
        <w:rPr>
          <w:color w:val="313131"/>
          <w:spacing w:val="-10"/>
          <w:w w:val="105"/>
        </w:rPr>
        <w:t xml:space="preserve"> </w:t>
      </w:r>
      <w:r w:rsidRPr="00C262EB">
        <w:rPr>
          <w:color w:val="313131"/>
          <w:w w:val="105"/>
        </w:rPr>
        <w:t>patient</w:t>
      </w:r>
      <w:r w:rsidRPr="00C262EB">
        <w:rPr>
          <w:color w:val="313131"/>
          <w:spacing w:val="-14"/>
          <w:w w:val="105"/>
        </w:rPr>
        <w:t xml:space="preserve"> </w:t>
      </w:r>
      <w:r w:rsidRPr="00C262EB">
        <w:rPr>
          <w:color w:val="313131"/>
          <w:w w:val="105"/>
        </w:rPr>
        <w:t>with</w:t>
      </w:r>
      <w:r w:rsidRPr="00C262EB">
        <w:rPr>
          <w:color w:val="313131"/>
          <w:spacing w:val="-11"/>
          <w:w w:val="105"/>
        </w:rPr>
        <w:t xml:space="preserve"> </w:t>
      </w:r>
      <w:r w:rsidRPr="00C262EB">
        <w:rPr>
          <w:color w:val="313131"/>
          <w:w w:val="105"/>
        </w:rPr>
        <w:t>the</w:t>
      </w:r>
      <w:r w:rsidRPr="00C262EB">
        <w:rPr>
          <w:color w:val="313131"/>
          <w:spacing w:val="-13"/>
          <w:w w:val="105"/>
        </w:rPr>
        <w:t xml:space="preserve"> </w:t>
      </w:r>
      <w:r w:rsidRPr="00C262EB">
        <w:rPr>
          <w:color w:val="313131"/>
          <w:w w:val="105"/>
        </w:rPr>
        <w:t>results</w:t>
      </w:r>
      <w:r w:rsidRPr="00C262EB">
        <w:rPr>
          <w:color w:val="313131"/>
          <w:spacing w:val="-16"/>
          <w:w w:val="105"/>
        </w:rPr>
        <w:t xml:space="preserve"> </w:t>
      </w:r>
      <w:r w:rsidRPr="00C262EB">
        <w:rPr>
          <w:color w:val="313131"/>
          <w:w w:val="105"/>
        </w:rPr>
        <w:t>of</w:t>
      </w:r>
      <w:r w:rsidRPr="00C262EB">
        <w:rPr>
          <w:color w:val="313131"/>
          <w:spacing w:val="-12"/>
          <w:w w:val="105"/>
        </w:rPr>
        <w:t xml:space="preserve"> </w:t>
      </w:r>
      <w:r w:rsidRPr="00C262EB">
        <w:rPr>
          <w:color w:val="313131"/>
          <w:w w:val="105"/>
        </w:rPr>
        <w:t>the</w:t>
      </w:r>
      <w:r w:rsidRPr="00C262EB">
        <w:rPr>
          <w:color w:val="313131"/>
          <w:spacing w:val="-18"/>
          <w:w w:val="105"/>
        </w:rPr>
        <w:t xml:space="preserve"> </w:t>
      </w:r>
      <w:r w:rsidRPr="00C262EB">
        <w:rPr>
          <w:color w:val="313131"/>
          <w:w w:val="105"/>
        </w:rPr>
        <w:t>application</w:t>
      </w:r>
      <w:r w:rsidRPr="00C262EB">
        <w:rPr>
          <w:color w:val="313131"/>
          <w:spacing w:val="1"/>
          <w:w w:val="105"/>
        </w:rPr>
        <w:t xml:space="preserve"> </w:t>
      </w:r>
      <w:r w:rsidRPr="00C262EB">
        <w:rPr>
          <w:color w:val="313131"/>
          <w:w w:val="105"/>
        </w:rPr>
        <w:t>review.</w:t>
      </w:r>
    </w:p>
    <w:p w:rsidRPr="00C262EB" w:rsidR="00DB48A2" w:rsidP="00DB48A2" w:rsidRDefault="00DB48A2" w14:paraId="4DED6FD2" w14:textId="77777777">
      <w:pPr>
        <w:pStyle w:val="BodyText"/>
        <w:rPr>
          <w:rFonts w:ascii="Arial" w:hAnsi="Arial" w:cs="Arial"/>
          <w:sz w:val="22"/>
          <w:szCs w:val="22"/>
        </w:rPr>
      </w:pPr>
    </w:p>
    <w:p w:rsidRPr="00C262EB" w:rsidR="00DB48A2" w:rsidP="00DB48A2" w:rsidRDefault="00DB48A2" w14:paraId="28E7B491" w14:textId="77777777">
      <w:pPr>
        <w:pStyle w:val="ListParagraph"/>
        <w:numPr>
          <w:ilvl w:val="0"/>
          <w:numId w:val="5"/>
        </w:numPr>
        <w:tabs>
          <w:tab w:val="left" w:pos="832"/>
          <w:tab w:val="left" w:pos="833"/>
        </w:tabs>
        <w:spacing w:line="247" w:lineRule="auto"/>
        <w:ind w:left="811" w:right="745" w:hanging="706"/>
        <w:rPr>
          <w:color w:val="313131"/>
        </w:rPr>
      </w:pPr>
      <w:r w:rsidRPr="00C262EB">
        <w:rPr>
          <w:color w:val="313131"/>
          <w:w w:val="105"/>
        </w:rPr>
        <w:t>Advise</w:t>
      </w:r>
      <w:r w:rsidRPr="00C262EB">
        <w:rPr>
          <w:color w:val="313131"/>
          <w:spacing w:val="-6"/>
          <w:w w:val="105"/>
        </w:rPr>
        <w:t xml:space="preserve"> </w:t>
      </w:r>
      <w:r w:rsidRPr="00C262EB">
        <w:rPr>
          <w:color w:val="313131"/>
          <w:w w:val="105"/>
        </w:rPr>
        <w:t>the</w:t>
      </w:r>
      <w:r w:rsidRPr="00C262EB">
        <w:rPr>
          <w:color w:val="313131"/>
          <w:spacing w:val="-10"/>
          <w:w w:val="105"/>
        </w:rPr>
        <w:t xml:space="preserve"> </w:t>
      </w:r>
      <w:r w:rsidRPr="00C262EB">
        <w:rPr>
          <w:color w:val="313131"/>
          <w:w w:val="105"/>
        </w:rPr>
        <w:t>patient</w:t>
      </w:r>
      <w:r w:rsidRPr="00C262EB">
        <w:rPr>
          <w:color w:val="313131"/>
          <w:spacing w:val="-8"/>
          <w:w w:val="105"/>
        </w:rPr>
        <w:t xml:space="preserve"> </w:t>
      </w:r>
      <w:r w:rsidRPr="00C262EB">
        <w:rPr>
          <w:color w:val="313131"/>
          <w:w w:val="105"/>
        </w:rPr>
        <w:t>of</w:t>
      </w:r>
      <w:r w:rsidRPr="00C262EB">
        <w:rPr>
          <w:color w:val="313131"/>
          <w:spacing w:val="-6"/>
          <w:w w:val="105"/>
        </w:rPr>
        <w:t xml:space="preserve"> </w:t>
      </w:r>
      <w:r w:rsidRPr="00C262EB">
        <w:rPr>
          <w:color w:val="313131"/>
          <w:w w:val="105"/>
        </w:rPr>
        <w:t>the</w:t>
      </w:r>
      <w:r w:rsidRPr="00C262EB">
        <w:rPr>
          <w:color w:val="313131"/>
          <w:spacing w:val="-18"/>
          <w:w w:val="105"/>
        </w:rPr>
        <w:t xml:space="preserve"> </w:t>
      </w:r>
      <w:r w:rsidRPr="00C262EB">
        <w:rPr>
          <w:color w:val="313131"/>
          <w:w w:val="105"/>
        </w:rPr>
        <w:t>discount</w:t>
      </w:r>
      <w:r w:rsidRPr="00C262EB">
        <w:rPr>
          <w:color w:val="313131"/>
          <w:spacing w:val="-1"/>
          <w:w w:val="105"/>
        </w:rPr>
        <w:t xml:space="preserve"> </w:t>
      </w:r>
      <w:r w:rsidRPr="00C262EB">
        <w:rPr>
          <w:color w:val="313131"/>
          <w:w w:val="105"/>
        </w:rPr>
        <w:t>amount</w:t>
      </w:r>
      <w:r w:rsidRPr="00C262EB">
        <w:rPr>
          <w:color w:val="313131"/>
          <w:spacing w:val="-7"/>
          <w:w w:val="105"/>
        </w:rPr>
        <w:t xml:space="preserve"> </w:t>
      </w:r>
      <w:r w:rsidRPr="00C262EB">
        <w:rPr>
          <w:color w:val="313131"/>
          <w:w w:val="105"/>
        </w:rPr>
        <w:t>and</w:t>
      </w:r>
      <w:r w:rsidRPr="00C262EB">
        <w:rPr>
          <w:color w:val="313131"/>
          <w:spacing w:val="-3"/>
          <w:w w:val="105"/>
        </w:rPr>
        <w:t xml:space="preserve"> </w:t>
      </w:r>
      <w:r w:rsidRPr="00C262EB">
        <w:rPr>
          <w:color w:val="313131"/>
          <w:w w:val="105"/>
        </w:rPr>
        <w:t>remind</w:t>
      </w:r>
      <w:r w:rsidRPr="00C262EB">
        <w:rPr>
          <w:color w:val="313131"/>
          <w:spacing w:val="7"/>
          <w:w w:val="105"/>
        </w:rPr>
        <w:t xml:space="preserve"> </w:t>
      </w:r>
      <w:r w:rsidRPr="00C262EB">
        <w:rPr>
          <w:color w:val="313131"/>
          <w:w w:val="105"/>
        </w:rPr>
        <w:t>them</w:t>
      </w:r>
      <w:r w:rsidRPr="00C262EB">
        <w:rPr>
          <w:color w:val="313131"/>
          <w:spacing w:val="-6"/>
          <w:w w:val="105"/>
        </w:rPr>
        <w:t xml:space="preserve"> </w:t>
      </w:r>
      <w:r w:rsidRPr="00C262EB">
        <w:rPr>
          <w:color w:val="313131"/>
          <w:w w:val="105"/>
        </w:rPr>
        <w:t>that</w:t>
      </w:r>
      <w:r w:rsidRPr="00C262EB">
        <w:rPr>
          <w:color w:val="313131"/>
          <w:spacing w:val="-12"/>
          <w:w w:val="105"/>
        </w:rPr>
        <w:t xml:space="preserve"> </w:t>
      </w:r>
      <w:r w:rsidRPr="00C262EB">
        <w:rPr>
          <w:color w:val="313131"/>
          <w:w w:val="105"/>
        </w:rPr>
        <w:t>the</w:t>
      </w:r>
      <w:r w:rsidRPr="00C262EB">
        <w:rPr>
          <w:color w:val="313131"/>
          <w:spacing w:val="-18"/>
          <w:w w:val="105"/>
        </w:rPr>
        <w:t xml:space="preserve"> </w:t>
      </w:r>
      <w:r w:rsidRPr="00C262EB">
        <w:rPr>
          <w:color w:val="313131"/>
          <w:w w:val="105"/>
        </w:rPr>
        <w:t>balance</w:t>
      </w:r>
      <w:r w:rsidRPr="00C262EB">
        <w:rPr>
          <w:color w:val="313131"/>
          <w:spacing w:val="-15"/>
          <w:w w:val="105"/>
        </w:rPr>
        <w:t xml:space="preserve"> </w:t>
      </w:r>
      <w:r w:rsidRPr="00C262EB">
        <w:rPr>
          <w:color w:val="313131"/>
          <w:w w:val="105"/>
        </w:rPr>
        <w:t>of</w:t>
      </w:r>
      <w:r w:rsidRPr="00C262EB">
        <w:rPr>
          <w:color w:val="313131"/>
          <w:spacing w:val="-7"/>
          <w:w w:val="105"/>
        </w:rPr>
        <w:t xml:space="preserve"> </w:t>
      </w:r>
      <w:r w:rsidRPr="00C262EB">
        <w:rPr>
          <w:color w:val="313131"/>
          <w:w w:val="105"/>
        </w:rPr>
        <w:t>the charges</w:t>
      </w:r>
      <w:r w:rsidRPr="00C262EB">
        <w:rPr>
          <w:color w:val="313131"/>
          <w:spacing w:val="2"/>
          <w:w w:val="105"/>
        </w:rPr>
        <w:t xml:space="preserve"> </w:t>
      </w:r>
      <w:r w:rsidRPr="00C262EB">
        <w:rPr>
          <w:color w:val="313131"/>
          <w:w w:val="105"/>
        </w:rPr>
        <w:t>(if</w:t>
      </w:r>
      <w:r w:rsidRPr="00C262EB">
        <w:rPr>
          <w:color w:val="313131"/>
          <w:spacing w:val="-11"/>
          <w:w w:val="105"/>
        </w:rPr>
        <w:t xml:space="preserve"> </w:t>
      </w:r>
      <w:r w:rsidRPr="00C262EB">
        <w:rPr>
          <w:color w:val="313131"/>
          <w:w w:val="105"/>
        </w:rPr>
        <w:t>applicable)</w:t>
      </w:r>
      <w:r w:rsidRPr="00C262EB">
        <w:rPr>
          <w:color w:val="313131"/>
          <w:spacing w:val="2"/>
          <w:w w:val="105"/>
        </w:rPr>
        <w:t xml:space="preserve"> </w:t>
      </w:r>
      <w:r w:rsidRPr="00C262EB">
        <w:rPr>
          <w:color w:val="313131"/>
          <w:w w:val="105"/>
        </w:rPr>
        <w:t>will</w:t>
      </w:r>
      <w:r w:rsidRPr="00C262EB">
        <w:rPr>
          <w:color w:val="313131"/>
          <w:spacing w:val="-8"/>
          <w:w w:val="105"/>
        </w:rPr>
        <w:t xml:space="preserve"> </w:t>
      </w:r>
      <w:r w:rsidRPr="00C262EB">
        <w:rPr>
          <w:color w:val="313131"/>
          <w:w w:val="105"/>
        </w:rPr>
        <w:t>be</w:t>
      </w:r>
      <w:r w:rsidRPr="00C262EB">
        <w:rPr>
          <w:color w:val="313131"/>
          <w:spacing w:val="-18"/>
          <w:w w:val="105"/>
        </w:rPr>
        <w:t xml:space="preserve"> </w:t>
      </w:r>
      <w:r w:rsidRPr="00C262EB">
        <w:rPr>
          <w:color w:val="313131"/>
          <w:w w:val="105"/>
        </w:rPr>
        <w:t>due</w:t>
      </w:r>
      <w:r w:rsidRPr="00C262EB">
        <w:rPr>
          <w:color w:val="313131"/>
          <w:spacing w:val="-23"/>
          <w:w w:val="105"/>
        </w:rPr>
        <w:t xml:space="preserve"> </w:t>
      </w:r>
      <w:r w:rsidRPr="00C262EB">
        <w:rPr>
          <w:color w:val="313131"/>
          <w:w w:val="105"/>
        </w:rPr>
        <w:t>at</w:t>
      </w:r>
      <w:r w:rsidRPr="00C262EB">
        <w:rPr>
          <w:color w:val="313131"/>
          <w:spacing w:val="3"/>
          <w:w w:val="105"/>
        </w:rPr>
        <w:t xml:space="preserve"> </w:t>
      </w:r>
      <w:r w:rsidRPr="00C262EB">
        <w:rPr>
          <w:color w:val="313131"/>
          <w:w w:val="105"/>
        </w:rPr>
        <w:t>the</w:t>
      </w:r>
      <w:r w:rsidRPr="00C262EB">
        <w:rPr>
          <w:color w:val="313131"/>
          <w:spacing w:val="-11"/>
          <w:w w:val="105"/>
        </w:rPr>
        <w:t xml:space="preserve"> </w:t>
      </w:r>
      <w:r w:rsidRPr="00C262EB">
        <w:rPr>
          <w:color w:val="313131"/>
          <w:w w:val="105"/>
        </w:rPr>
        <w:t>time</w:t>
      </w:r>
      <w:r w:rsidRPr="00C262EB">
        <w:rPr>
          <w:color w:val="313131"/>
          <w:spacing w:val="-7"/>
          <w:w w:val="105"/>
        </w:rPr>
        <w:t xml:space="preserve"> </w:t>
      </w:r>
      <w:r w:rsidRPr="00C262EB">
        <w:rPr>
          <w:color w:val="313131"/>
          <w:w w:val="105"/>
        </w:rPr>
        <w:t>of</w:t>
      </w:r>
      <w:r w:rsidRPr="00C262EB">
        <w:rPr>
          <w:color w:val="313131"/>
          <w:spacing w:val="-7"/>
          <w:w w:val="105"/>
        </w:rPr>
        <w:t xml:space="preserve"> </w:t>
      </w:r>
      <w:r w:rsidRPr="00C262EB">
        <w:rPr>
          <w:color w:val="313131"/>
          <w:w w:val="105"/>
        </w:rPr>
        <w:t>surgery.</w:t>
      </w:r>
    </w:p>
    <w:p w:rsidRPr="00C262EB" w:rsidR="00DB48A2" w:rsidP="00DB48A2" w:rsidRDefault="00DB48A2" w14:paraId="5C06DA05" w14:textId="77777777">
      <w:pPr>
        <w:pStyle w:val="BodyText"/>
        <w:spacing w:before="5"/>
        <w:rPr>
          <w:rFonts w:ascii="Arial" w:hAnsi="Arial" w:cs="Arial"/>
          <w:sz w:val="22"/>
          <w:szCs w:val="22"/>
        </w:rPr>
      </w:pPr>
    </w:p>
    <w:p w:rsidRPr="00C262EB" w:rsidR="00DB48A2" w:rsidP="00DB48A2" w:rsidRDefault="00DB48A2" w14:paraId="0DE6C644" w14:textId="77777777">
      <w:pPr>
        <w:pStyle w:val="ListParagraph"/>
        <w:numPr>
          <w:ilvl w:val="0"/>
          <w:numId w:val="5"/>
        </w:numPr>
        <w:tabs>
          <w:tab w:val="left" w:pos="811"/>
          <w:tab w:val="left" w:pos="812"/>
        </w:tabs>
        <w:spacing w:line="235" w:lineRule="auto"/>
        <w:ind w:left="808" w:right="512" w:hanging="692"/>
        <w:rPr>
          <w:color w:val="313131"/>
        </w:rPr>
      </w:pPr>
      <w:r w:rsidRPr="00C262EB">
        <w:rPr>
          <w:color w:val="313131"/>
          <w:w w:val="105"/>
        </w:rPr>
        <w:t>Give</w:t>
      </w:r>
      <w:r w:rsidRPr="00C262EB">
        <w:rPr>
          <w:color w:val="313131"/>
          <w:spacing w:val="-12"/>
          <w:w w:val="105"/>
        </w:rPr>
        <w:t xml:space="preserve"> </w:t>
      </w:r>
      <w:r w:rsidRPr="00C262EB">
        <w:rPr>
          <w:color w:val="313131"/>
          <w:w w:val="105"/>
        </w:rPr>
        <w:t>the</w:t>
      </w:r>
      <w:r w:rsidRPr="00C262EB">
        <w:rPr>
          <w:color w:val="313131"/>
          <w:spacing w:val="-11"/>
          <w:w w:val="105"/>
        </w:rPr>
        <w:t xml:space="preserve"> </w:t>
      </w:r>
      <w:r w:rsidRPr="00C262EB">
        <w:rPr>
          <w:color w:val="313131"/>
          <w:w w:val="105"/>
        </w:rPr>
        <w:t>patient</w:t>
      </w:r>
      <w:r w:rsidRPr="00C262EB">
        <w:rPr>
          <w:color w:val="313131"/>
          <w:spacing w:val="-3"/>
          <w:w w:val="105"/>
        </w:rPr>
        <w:t xml:space="preserve"> </w:t>
      </w:r>
      <w:r w:rsidRPr="00C262EB">
        <w:rPr>
          <w:color w:val="313131"/>
          <w:w w:val="105"/>
        </w:rPr>
        <w:t>a</w:t>
      </w:r>
      <w:r w:rsidRPr="00C262EB">
        <w:rPr>
          <w:color w:val="313131"/>
          <w:spacing w:val="-16"/>
          <w:w w:val="105"/>
        </w:rPr>
        <w:t xml:space="preserve"> </w:t>
      </w:r>
      <w:r w:rsidRPr="00C262EB">
        <w:rPr>
          <w:color w:val="313131"/>
          <w:w w:val="105"/>
        </w:rPr>
        <w:t>copy</w:t>
      </w:r>
      <w:r w:rsidRPr="00C262EB">
        <w:rPr>
          <w:color w:val="313131"/>
          <w:spacing w:val="-13"/>
          <w:w w:val="105"/>
        </w:rPr>
        <w:t xml:space="preserve"> </w:t>
      </w:r>
      <w:r w:rsidRPr="00C262EB">
        <w:rPr>
          <w:color w:val="313131"/>
          <w:w w:val="105"/>
        </w:rPr>
        <w:t>of</w:t>
      </w:r>
      <w:r w:rsidRPr="00C262EB">
        <w:rPr>
          <w:color w:val="313131"/>
          <w:spacing w:val="-7"/>
          <w:w w:val="105"/>
        </w:rPr>
        <w:t xml:space="preserve"> </w:t>
      </w:r>
      <w:r w:rsidRPr="00C262EB">
        <w:rPr>
          <w:color w:val="313131"/>
          <w:w w:val="105"/>
        </w:rPr>
        <w:t>the</w:t>
      </w:r>
      <w:r w:rsidRPr="00C262EB">
        <w:rPr>
          <w:color w:val="313131"/>
          <w:spacing w:val="-22"/>
          <w:w w:val="105"/>
        </w:rPr>
        <w:t xml:space="preserve"> </w:t>
      </w:r>
      <w:r w:rsidRPr="00C262EB">
        <w:rPr>
          <w:color w:val="313131"/>
          <w:w w:val="105"/>
        </w:rPr>
        <w:t>sliding</w:t>
      </w:r>
      <w:r w:rsidRPr="00C262EB">
        <w:rPr>
          <w:color w:val="313131"/>
          <w:spacing w:val="-5"/>
          <w:w w:val="105"/>
        </w:rPr>
        <w:t xml:space="preserve"> </w:t>
      </w:r>
      <w:r w:rsidRPr="00C262EB">
        <w:rPr>
          <w:color w:val="313131"/>
          <w:w w:val="105"/>
        </w:rPr>
        <w:t>fee</w:t>
      </w:r>
      <w:r w:rsidRPr="00C262EB">
        <w:rPr>
          <w:color w:val="313131"/>
          <w:spacing w:val="-21"/>
          <w:w w:val="105"/>
        </w:rPr>
        <w:t xml:space="preserve"> </w:t>
      </w:r>
      <w:r w:rsidRPr="00C262EB">
        <w:rPr>
          <w:color w:val="313131"/>
          <w:w w:val="105"/>
        </w:rPr>
        <w:t>application</w:t>
      </w:r>
      <w:r w:rsidRPr="00C262EB">
        <w:rPr>
          <w:color w:val="313131"/>
          <w:spacing w:val="18"/>
          <w:w w:val="105"/>
        </w:rPr>
        <w:t xml:space="preserve"> </w:t>
      </w:r>
      <w:r w:rsidRPr="00C262EB">
        <w:rPr>
          <w:color w:val="313131"/>
          <w:w w:val="105"/>
        </w:rPr>
        <w:t>to</w:t>
      </w:r>
      <w:r w:rsidRPr="00C262EB">
        <w:rPr>
          <w:color w:val="313131"/>
          <w:spacing w:val="-8"/>
          <w:w w:val="105"/>
        </w:rPr>
        <w:t xml:space="preserve"> </w:t>
      </w:r>
      <w:r w:rsidRPr="00C262EB">
        <w:rPr>
          <w:color w:val="313131"/>
          <w:w w:val="105"/>
        </w:rPr>
        <w:t>present when</w:t>
      </w:r>
      <w:r w:rsidRPr="00C262EB">
        <w:rPr>
          <w:color w:val="313131"/>
          <w:spacing w:val="1"/>
          <w:w w:val="105"/>
        </w:rPr>
        <w:t xml:space="preserve"> </w:t>
      </w:r>
      <w:r w:rsidRPr="00C262EB">
        <w:rPr>
          <w:color w:val="313131"/>
          <w:w w:val="105"/>
        </w:rPr>
        <w:t>receiving other services.</w:t>
      </w:r>
    </w:p>
    <w:p w:rsidRPr="00C262EB" w:rsidR="00DB48A2" w:rsidP="00DB48A2" w:rsidRDefault="00DB48A2" w14:paraId="6950C703" w14:textId="77777777">
      <w:pPr>
        <w:pStyle w:val="BodyText"/>
        <w:spacing w:before="3"/>
        <w:rPr>
          <w:rFonts w:ascii="Arial" w:hAnsi="Arial" w:cs="Arial"/>
          <w:sz w:val="22"/>
          <w:szCs w:val="22"/>
        </w:rPr>
      </w:pPr>
    </w:p>
    <w:p w:rsidRPr="00C262EB" w:rsidR="00DB48A2" w:rsidP="00DB48A2" w:rsidRDefault="00DB48A2" w14:paraId="5AEFB3A7" w14:textId="77777777">
      <w:pPr>
        <w:pStyle w:val="ListParagraph"/>
        <w:numPr>
          <w:ilvl w:val="0"/>
          <w:numId w:val="5"/>
        </w:numPr>
        <w:tabs>
          <w:tab w:val="left" w:pos="815"/>
          <w:tab w:val="left" w:pos="816"/>
        </w:tabs>
        <w:ind w:left="811" w:right="274" w:hanging="695"/>
        <w:rPr>
          <w:color w:val="313131"/>
        </w:rPr>
      </w:pPr>
      <w:r w:rsidRPr="00C262EB">
        <w:rPr>
          <w:color w:val="313131"/>
          <w:w w:val="105"/>
        </w:rPr>
        <w:t>Enter</w:t>
      </w:r>
      <w:r w:rsidRPr="00C262EB">
        <w:rPr>
          <w:color w:val="313131"/>
          <w:spacing w:val="-11"/>
          <w:w w:val="105"/>
        </w:rPr>
        <w:t xml:space="preserve"> </w:t>
      </w:r>
      <w:r w:rsidRPr="00C262EB">
        <w:rPr>
          <w:color w:val="313131"/>
          <w:w w:val="105"/>
        </w:rPr>
        <w:t>the</w:t>
      </w:r>
      <w:r w:rsidRPr="00C262EB">
        <w:rPr>
          <w:color w:val="313131"/>
          <w:spacing w:val="-27"/>
          <w:w w:val="105"/>
        </w:rPr>
        <w:t xml:space="preserve"> </w:t>
      </w:r>
      <w:r w:rsidRPr="00C262EB">
        <w:rPr>
          <w:color w:val="313131"/>
          <w:w w:val="105"/>
        </w:rPr>
        <w:t>discount</w:t>
      </w:r>
      <w:r w:rsidRPr="00C262EB">
        <w:rPr>
          <w:color w:val="313131"/>
          <w:spacing w:val="-4"/>
          <w:w w:val="105"/>
        </w:rPr>
        <w:t xml:space="preserve"> </w:t>
      </w:r>
      <w:r w:rsidRPr="00C262EB">
        <w:rPr>
          <w:color w:val="313131"/>
          <w:w w:val="105"/>
        </w:rPr>
        <w:t>amount</w:t>
      </w:r>
      <w:r w:rsidRPr="00C262EB">
        <w:rPr>
          <w:color w:val="313131"/>
          <w:spacing w:val="-2"/>
          <w:w w:val="105"/>
        </w:rPr>
        <w:t xml:space="preserve"> </w:t>
      </w:r>
      <w:r w:rsidRPr="00C262EB">
        <w:rPr>
          <w:color w:val="313131"/>
          <w:w w:val="105"/>
        </w:rPr>
        <w:t>into</w:t>
      </w:r>
      <w:r w:rsidRPr="00C262EB">
        <w:rPr>
          <w:color w:val="313131"/>
          <w:spacing w:val="-8"/>
          <w:w w:val="105"/>
        </w:rPr>
        <w:t xml:space="preserve"> </w:t>
      </w:r>
      <w:r w:rsidRPr="00C262EB">
        <w:rPr>
          <w:color w:val="313131"/>
          <w:w w:val="105"/>
        </w:rPr>
        <w:t>the</w:t>
      </w:r>
      <w:r w:rsidRPr="00C262EB">
        <w:rPr>
          <w:color w:val="313131"/>
          <w:spacing w:val="-20"/>
          <w:w w:val="105"/>
        </w:rPr>
        <w:t xml:space="preserve"> </w:t>
      </w:r>
      <w:r w:rsidRPr="00C262EB">
        <w:rPr>
          <w:color w:val="313131"/>
          <w:w w:val="105"/>
        </w:rPr>
        <w:t>computer</w:t>
      </w:r>
      <w:r w:rsidRPr="00C262EB">
        <w:rPr>
          <w:color w:val="313131"/>
          <w:spacing w:val="-10"/>
          <w:w w:val="105"/>
        </w:rPr>
        <w:t xml:space="preserve"> </w:t>
      </w:r>
      <w:r w:rsidRPr="00C262EB">
        <w:rPr>
          <w:color w:val="313131"/>
          <w:w w:val="105"/>
        </w:rPr>
        <w:t>system</w:t>
      </w:r>
      <w:r w:rsidRPr="00C262EB">
        <w:rPr>
          <w:color w:val="313131"/>
          <w:spacing w:val="-13"/>
          <w:w w:val="105"/>
        </w:rPr>
        <w:t xml:space="preserve"> </w:t>
      </w:r>
      <w:r w:rsidRPr="00C262EB">
        <w:rPr>
          <w:color w:val="313131"/>
          <w:w w:val="105"/>
        </w:rPr>
        <w:t>and</w:t>
      </w:r>
      <w:r w:rsidRPr="00C262EB">
        <w:rPr>
          <w:color w:val="313131"/>
          <w:spacing w:val="-11"/>
          <w:w w:val="105"/>
        </w:rPr>
        <w:t xml:space="preserve"> </w:t>
      </w:r>
      <w:r w:rsidRPr="00C262EB">
        <w:rPr>
          <w:color w:val="313131"/>
          <w:w w:val="105"/>
        </w:rPr>
        <w:t>store</w:t>
      </w:r>
      <w:r w:rsidRPr="00C262EB">
        <w:rPr>
          <w:color w:val="313131"/>
          <w:spacing w:val="-13"/>
          <w:w w:val="105"/>
        </w:rPr>
        <w:t xml:space="preserve"> </w:t>
      </w:r>
      <w:r w:rsidRPr="00C262EB">
        <w:rPr>
          <w:color w:val="313131"/>
          <w:w w:val="105"/>
        </w:rPr>
        <w:t>the</w:t>
      </w:r>
      <w:r w:rsidRPr="00C262EB">
        <w:rPr>
          <w:color w:val="313131"/>
          <w:spacing w:val="-15"/>
          <w:w w:val="105"/>
        </w:rPr>
        <w:t xml:space="preserve"> </w:t>
      </w:r>
      <w:r w:rsidRPr="00C262EB">
        <w:rPr>
          <w:color w:val="313131"/>
          <w:w w:val="105"/>
        </w:rPr>
        <w:t>approved</w:t>
      </w:r>
      <w:r w:rsidRPr="00C262EB">
        <w:rPr>
          <w:color w:val="313131"/>
          <w:spacing w:val="5"/>
          <w:w w:val="105"/>
        </w:rPr>
        <w:t xml:space="preserve"> </w:t>
      </w:r>
      <w:r w:rsidRPr="00C262EB">
        <w:rPr>
          <w:color w:val="313131"/>
          <w:w w:val="105"/>
        </w:rPr>
        <w:t>application and documentation in a discount approval</w:t>
      </w:r>
      <w:r w:rsidRPr="00C262EB">
        <w:rPr>
          <w:color w:val="313131"/>
          <w:spacing w:val="-39"/>
          <w:w w:val="105"/>
        </w:rPr>
        <w:t xml:space="preserve"> </w:t>
      </w:r>
      <w:r w:rsidRPr="00C262EB">
        <w:rPr>
          <w:color w:val="313131"/>
          <w:w w:val="105"/>
        </w:rPr>
        <w:t>file.</w:t>
      </w:r>
    </w:p>
    <w:p w:rsidRPr="00C262EB" w:rsidR="00DB48A2" w:rsidP="00DB48A2" w:rsidRDefault="00DB48A2" w14:paraId="38CBE748" w14:textId="77777777">
      <w:pPr>
        <w:pStyle w:val="BodyText"/>
        <w:rPr>
          <w:rFonts w:ascii="Arial" w:hAnsi="Arial" w:cs="Arial"/>
          <w:sz w:val="22"/>
          <w:szCs w:val="22"/>
        </w:rPr>
      </w:pPr>
    </w:p>
    <w:p w:rsidRPr="00C262EB" w:rsidR="00DB48A2" w:rsidP="00DB48A2" w:rsidRDefault="00DB48A2" w14:paraId="0174984A" w14:textId="77777777">
      <w:pPr>
        <w:pStyle w:val="ListParagraph"/>
        <w:numPr>
          <w:ilvl w:val="0"/>
          <w:numId w:val="5"/>
        </w:numPr>
        <w:tabs>
          <w:tab w:val="left" w:pos="798"/>
          <w:tab w:val="left" w:pos="799"/>
        </w:tabs>
        <w:ind w:left="798" w:hanging="696"/>
        <w:rPr>
          <w:color w:val="313131"/>
        </w:rPr>
      </w:pPr>
      <w:r w:rsidRPr="00C262EB">
        <w:rPr>
          <w:color w:val="313131"/>
          <w:w w:val="105"/>
        </w:rPr>
        <w:t>The patient's financial status should be assessed at each</w:t>
      </w:r>
      <w:r w:rsidRPr="00C262EB">
        <w:rPr>
          <w:color w:val="313131"/>
          <w:spacing w:val="-22"/>
          <w:w w:val="105"/>
        </w:rPr>
        <w:t xml:space="preserve"> </w:t>
      </w:r>
      <w:r w:rsidRPr="00C262EB">
        <w:rPr>
          <w:color w:val="313131"/>
          <w:w w:val="105"/>
        </w:rPr>
        <w:t>visit.</w:t>
      </w:r>
    </w:p>
    <w:p w:rsidR="004D5CB8" w:rsidRDefault="004D5CB8" w14:paraId="0A9A1AD0" w14:textId="5BF3BA09">
      <w:pPr>
        <w:widowControl/>
        <w:autoSpaceDE/>
        <w:autoSpaceDN/>
        <w:spacing w:after="200" w:line="276" w:lineRule="auto"/>
        <w:rPr>
          <w:rFonts w:ascii="Arial" w:hAnsi="Arial" w:cs="Arial"/>
        </w:rPr>
      </w:pPr>
    </w:p>
    <w:p w:rsidRPr="00A05FCC" w:rsidR="009970AF" w:rsidP="009970AF" w:rsidRDefault="00956779" w14:paraId="40901656" w14:textId="2370C9E3">
      <w:pPr>
        <w:pStyle w:val="BodyText"/>
        <w:rPr>
          <w:rFonts w:ascii="Arial" w:hAnsi="Arial" w:cs="Arial"/>
          <w:b/>
          <w:sz w:val="22"/>
          <w:szCs w:val="22"/>
          <w:u w:val="single"/>
        </w:rPr>
      </w:pPr>
      <w:r w:rsidRPr="00A05FCC">
        <w:rPr>
          <w:rFonts w:ascii="Arial" w:hAnsi="Arial" w:cs="Arial"/>
          <w:b/>
          <w:sz w:val="22"/>
          <w:szCs w:val="22"/>
          <w:u w:val="single"/>
        </w:rPr>
        <w:t>DEFINITIONS:</w:t>
      </w:r>
    </w:p>
    <w:p w:rsidRPr="00C262EB" w:rsidR="00956779" w:rsidP="009970AF" w:rsidRDefault="00956779" w14:paraId="38FDBD17" w14:textId="77777777">
      <w:pPr>
        <w:pStyle w:val="BodyText"/>
        <w:rPr>
          <w:rFonts w:ascii="Arial" w:hAnsi="Arial" w:cs="Arial"/>
          <w:sz w:val="22"/>
          <w:szCs w:val="22"/>
        </w:rPr>
      </w:pPr>
    </w:p>
    <w:p w:rsidRPr="00C262EB" w:rsidR="009970AF" w:rsidP="009970AF" w:rsidRDefault="009970AF" w14:paraId="72B5BE27" w14:textId="77777777">
      <w:pPr>
        <w:spacing w:line="247" w:lineRule="auto"/>
        <w:ind w:left="137" w:firstLine="3"/>
        <w:rPr>
          <w:rFonts w:ascii="Arial" w:hAnsi="Arial" w:cs="Arial"/>
        </w:rPr>
      </w:pPr>
      <w:r w:rsidRPr="00956779">
        <w:rPr>
          <w:rFonts w:ascii="Arial" w:hAnsi="Arial" w:cs="Arial"/>
          <w:color w:val="2B2B2B"/>
          <w:w w:val="105"/>
          <w:u w:val="single" w:color="000000"/>
        </w:rPr>
        <w:t>INCOME</w:t>
      </w:r>
      <w:r w:rsidRPr="00956779">
        <w:rPr>
          <w:rFonts w:ascii="Arial" w:hAnsi="Arial" w:cs="Arial"/>
          <w:color w:val="2B2B2B"/>
          <w:w w:val="105"/>
          <w:u w:val="single"/>
        </w:rPr>
        <w:t xml:space="preserve"> </w:t>
      </w:r>
      <w:r w:rsidRPr="00C262EB">
        <w:rPr>
          <w:rFonts w:ascii="Arial" w:hAnsi="Arial" w:cs="Arial"/>
          <w:color w:val="2B2B2B"/>
          <w:w w:val="105"/>
        </w:rPr>
        <w:t>- Gross income, refers to money wages and salaries from all sources before deductions. Income also refers to social security payments, veteran's benefits, pension plans, unemployment and workmen's compensation, trust payments, child support, alimony, public assistance, strike benefits, union funds, training stipends, income from rent, interest and dividends</w:t>
      </w:r>
      <w:r w:rsidRPr="00C262EB">
        <w:rPr>
          <w:rFonts w:ascii="Arial" w:hAnsi="Arial" w:cs="Arial"/>
          <w:color w:val="2B2B2B"/>
          <w:spacing w:val="-17"/>
          <w:w w:val="105"/>
        </w:rPr>
        <w:t xml:space="preserve"> </w:t>
      </w:r>
      <w:r w:rsidRPr="00C262EB">
        <w:rPr>
          <w:rFonts w:ascii="Arial" w:hAnsi="Arial" w:cs="Arial"/>
          <w:color w:val="2B2B2B"/>
          <w:w w:val="105"/>
        </w:rPr>
        <w:t>or</w:t>
      </w:r>
      <w:r w:rsidRPr="00C262EB">
        <w:rPr>
          <w:rFonts w:ascii="Arial" w:hAnsi="Arial" w:cs="Arial"/>
          <w:color w:val="2B2B2B"/>
          <w:spacing w:val="-9"/>
          <w:w w:val="105"/>
        </w:rPr>
        <w:t xml:space="preserve"> </w:t>
      </w:r>
      <w:r w:rsidRPr="00C262EB">
        <w:rPr>
          <w:rFonts w:ascii="Arial" w:hAnsi="Arial" w:cs="Arial"/>
          <w:color w:val="2B2B2B"/>
          <w:w w:val="105"/>
        </w:rPr>
        <w:t>other</w:t>
      </w:r>
      <w:r w:rsidRPr="00C262EB">
        <w:rPr>
          <w:rFonts w:ascii="Arial" w:hAnsi="Arial" w:cs="Arial"/>
          <w:color w:val="2B2B2B"/>
          <w:spacing w:val="-9"/>
          <w:w w:val="105"/>
        </w:rPr>
        <w:t xml:space="preserve"> </w:t>
      </w:r>
      <w:r w:rsidRPr="00C262EB">
        <w:rPr>
          <w:rFonts w:ascii="Arial" w:hAnsi="Arial" w:cs="Arial"/>
          <w:color w:val="2B2B2B"/>
          <w:w w:val="105"/>
        </w:rPr>
        <w:t>regular</w:t>
      </w:r>
      <w:r w:rsidRPr="00C262EB">
        <w:rPr>
          <w:rFonts w:ascii="Arial" w:hAnsi="Arial" w:cs="Arial"/>
          <w:color w:val="2B2B2B"/>
          <w:spacing w:val="-13"/>
          <w:w w:val="105"/>
        </w:rPr>
        <w:t xml:space="preserve"> </w:t>
      </w:r>
      <w:r w:rsidRPr="00C262EB">
        <w:rPr>
          <w:rFonts w:ascii="Arial" w:hAnsi="Arial" w:cs="Arial"/>
          <w:color w:val="2B2B2B"/>
          <w:w w:val="105"/>
        </w:rPr>
        <w:t>support</w:t>
      </w:r>
      <w:r w:rsidRPr="00C262EB">
        <w:rPr>
          <w:rFonts w:ascii="Arial" w:hAnsi="Arial" w:cs="Arial"/>
          <w:color w:val="2B2B2B"/>
          <w:spacing w:val="1"/>
          <w:w w:val="105"/>
        </w:rPr>
        <w:t xml:space="preserve"> </w:t>
      </w:r>
      <w:r w:rsidRPr="00C262EB">
        <w:rPr>
          <w:rFonts w:ascii="Arial" w:hAnsi="Arial" w:cs="Arial"/>
          <w:color w:val="2B2B2B"/>
          <w:w w:val="105"/>
        </w:rPr>
        <w:t>from</w:t>
      </w:r>
      <w:r w:rsidRPr="00C262EB">
        <w:rPr>
          <w:rFonts w:ascii="Arial" w:hAnsi="Arial" w:cs="Arial"/>
          <w:color w:val="2B2B2B"/>
          <w:spacing w:val="-5"/>
          <w:w w:val="105"/>
        </w:rPr>
        <w:t xml:space="preserve"> </w:t>
      </w:r>
      <w:r w:rsidRPr="00C262EB">
        <w:rPr>
          <w:rFonts w:ascii="Arial" w:hAnsi="Arial" w:cs="Arial"/>
          <w:color w:val="2B2B2B"/>
          <w:w w:val="105"/>
        </w:rPr>
        <w:t>any</w:t>
      </w:r>
      <w:r w:rsidRPr="00C262EB">
        <w:rPr>
          <w:rFonts w:ascii="Arial" w:hAnsi="Arial" w:cs="Arial"/>
          <w:color w:val="2B2B2B"/>
          <w:spacing w:val="-11"/>
          <w:w w:val="105"/>
        </w:rPr>
        <w:t xml:space="preserve"> </w:t>
      </w:r>
      <w:r w:rsidRPr="00C262EB">
        <w:rPr>
          <w:rFonts w:ascii="Arial" w:hAnsi="Arial" w:cs="Arial"/>
          <w:color w:val="2B2B2B"/>
          <w:w w:val="105"/>
        </w:rPr>
        <w:t>person</w:t>
      </w:r>
      <w:r w:rsidRPr="00C262EB">
        <w:rPr>
          <w:rFonts w:ascii="Arial" w:hAnsi="Arial" w:cs="Arial"/>
          <w:color w:val="2B2B2B"/>
          <w:spacing w:val="5"/>
          <w:w w:val="105"/>
        </w:rPr>
        <w:t xml:space="preserve"> </w:t>
      </w:r>
      <w:r w:rsidRPr="00C262EB">
        <w:rPr>
          <w:rFonts w:ascii="Arial" w:hAnsi="Arial" w:cs="Arial"/>
          <w:color w:val="2B2B2B"/>
          <w:w w:val="105"/>
        </w:rPr>
        <w:t>living</w:t>
      </w:r>
      <w:r w:rsidRPr="00C262EB">
        <w:rPr>
          <w:rFonts w:ascii="Arial" w:hAnsi="Arial" w:cs="Arial"/>
          <w:color w:val="2B2B2B"/>
          <w:spacing w:val="-5"/>
          <w:w w:val="105"/>
        </w:rPr>
        <w:t xml:space="preserve"> </w:t>
      </w:r>
      <w:r w:rsidRPr="00C262EB">
        <w:rPr>
          <w:rFonts w:ascii="Arial" w:hAnsi="Arial" w:cs="Arial"/>
          <w:color w:val="2B2B2B"/>
          <w:w w:val="105"/>
        </w:rPr>
        <w:t>in</w:t>
      </w:r>
      <w:r w:rsidRPr="00C262EB">
        <w:rPr>
          <w:rFonts w:ascii="Arial" w:hAnsi="Arial" w:cs="Arial"/>
          <w:color w:val="2B2B2B"/>
          <w:spacing w:val="-12"/>
          <w:w w:val="105"/>
        </w:rPr>
        <w:t xml:space="preserve"> </w:t>
      </w:r>
      <w:r w:rsidRPr="00C262EB">
        <w:rPr>
          <w:rFonts w:ascii="Arial" w:hAnsi="Arial" w:cs="Arial"/>
          <w:color w:val="2B2B2B"/>
          <w:w w:val="105"/>
        </w:rPr>
        <w:t>the</w:t>
      </w:r>
      <w:r w:rsidRPr="00C262EB">
        <w:rPr>
          <w:rFonts w:ascii="Arial" w:hAnsi="Arial" w:cs="Arial"/>
          <w:color w:val="2B2B2B"/>
          <w:spacing w:val="-7"/>
          <w:w w:val="105"/>
        </w:rPr>
        <w:t xml:space="preserve"> </w:t>
      </w:r>
      <w:r w:rsidRPr="00C262EB">
        <w:rPr>
          <w:rFonts w:ascii="Arial" w:hAnsi="Arial" w:cs="Arial"/>
          <w:color w:val="2B2B2B"/>
          <w:w w:val="105"/>
        </w:rPr>
        <w:t>home</w:t>
      </w:r>
      <w:r w:rsidRPr="00C262EB">
        <w:rPr>
          <w:rFonts w:ascii="Arial" w:hAnsi="Arial" w:cs="Arial"/>
          <w:color w:val="2B2B2B"/>
          <w:spacing w:val="-11"/>
          <w:w w:val="105"/>
        </w:rPr>
        <w:t xml:space="preserve"> </w:t>
      </w:r>
      <w:r w:rsidRPr="00C262EB">
        <w:rPr>
          <w:rFonts w:ascii="Arial" w:hAnsi="Arial" w:cs="Arial"/>
          <w:color w:val="2B2B2B"/>
          <w:w w:val="105"/>
        </w:rPr>
        <w:t>or</w:t>
      </w:r>
      <w:r w:rsidRPr="00C262EB">
        <w:rPr>
          <w:rFonts w:ascii="Arial" w:hAnsi="Arial" w:cs="Arial"/>
          <w:color w:val="2B2B2B"/>
          <w:spacing w:val="-12"/>
          <w:w w:val="105"/>
        </w:rPr>
        <w:t xml:space="preserve"> </w:t>
      </w:r>
      <w:r w:rsidRPr="00C262EB">
        <w:rPr>
          <w:rFonts w:ascii="Arial" w:hAnsi="Arial" w:cs="Arial"/>
          <w:color w:val="2B2B2B"/>
          <w:w w:val="105"/>
        </w:rPr>
        <w:t>outside</w:t>
      </w:r>
      <w:r w:rsidRPr="00C262EB">
        <w:rPr>
          <w:rFonts w:ascii="Arial" w:hAnsi="Arial" w:cs="Arial"/>
          <w:color w:val="2B2B2B"/>
          <w:spacing w:val="-4"/>
          <w:w w:val="105"/>
        </w:rPr>
        <w:t xml:space="preserve"> </w:t>
      </w:r>
      <w:r w:rsidRPr="00C262EB">
        <w:rPr>
          <w:rFonts w:ascii="Arial" w:hAnsi="Arial" w:cs="Arial"/>
          <w:color w:val="2B2B2B"/>
          <w:w w:val="105"/>
        </w:rPr>
        <w:t>of</w:t>
      </w:r>
      <w:r w:rsidRPr="00C262EB">
        <w:rPr>
          <w:rFonts w:ascii="Arial" w:hAnsi="Arial" w:cs="Arial"/>
          <w:color w:val="2B2B2B"/>
          <w:spacing w:val="-5"/>
          <w:w w:val="105"/>
        </w:rPr>
        <w:t xml:space="preserve"> </w:t>
      </w:r>
      <w:r w:rsidRPr="00C262EB">
        <w:rPr>
          <w:rFonts w:ascii="Arial" w:hAnsi="Arial" w:cs="Arial"/>
          <w:color w:val="2B2B2B"/>
          <w:w w:val="105"/>
        </w:rPr>
        <w:t>the</w:t>
      </w:r>
      <w:r w:rsidRPr="00C262EB">
        <w:rPr>
          <w:rFonts w:ascii="Arial" w:hAnsi="Arial" w:cs="Arial"/>
          <w:color w:val="2B2B2B"/>
          <w:spacing w:val="-12"/>
          <w:w w:val="105"/>
        </w:rPr>
        <w:t xml:space="preserve"> </w:t>
      </w:r>
      <w:r w:rsidRPr="00C262EB">
        <w:rPr>
          <w:rFonts w:ascii="Arial" w:hAnsi="Arial" w:cs="Arial"/>
          <w:color w:val="2B2B2B"/>
          <w:w w:val="105"/>
        </w:rPr>
        <w:t>home. Also</w:t>
      </w:r>
      <w:r w:rsidRPr="00C262EB">
        <w:rPr>
          <w:rFonts w:ascii="Arial" w:hAnsi="Arial" w:cs="Arial"/>
          <w:color w:val="2B2B2B"/>
          <w:spacing w:val="-14"/>
          <w:w w:val="105"/>
        </w:rPr>
        <w:t xml:space="preserve"> </w:t>
      </w:r>
      <w:r w:rsidRPr="00C262EB">
        <w:rPr>
          <w:rFonts w:ascii="Arial" w:hAnsi="Arial" w:cs="Arial"/>
          <w:color w:val="2B2B2B"/>
          <w:w w:val="105"/>
        </w:rPr>
        <w:t>included</w:t>
      </w:r>
      <w:r w:rsidRPr="00C262EB">
        <w:rPr>
          <w:rFonts w:ascii="Arial" w:hAnsi="Arial" w:cs="Arial"/>
          <w:color w:val="2B2B2B"/>
          <w:spacing w:val="5"/>
          <w:w w:val="105"/>
        </w:rPr>
        <w:t xml:space="preserve"> </w:t>
      </w:r>
      <w:r w:rsidRPr="00C262EB">
        <w:rPr>
          <w:rFonts w:ascii="Arial" w:hAnsi="Arial" w:cs="Arial"/>
          <w:color w:val="2B2B2B"/>
          <w:w w:val="105"/>
        </w:rPr>
        <w:t>as</w:t>
      </w:r>
      <w:r w:rsidRPr="00C262EB">
        <w:rPr>
          <w:rFonts w:ascii="Arial" w:hAnsi="Arial" w:cs="Arial"/>
          <w:color w:val="2B2B2B"/>
          <w:spacing w:val="-10"/>
          <w:w w:val="105"/>
        </w:rPr>
        <w:t xml:space="preserve"> </w:t>
      </w:r>
      <w:r w:rsidRPr="00C262EB">
        <w:rPr>
          <w:rFonts w:ascii="Arial" w:hAnsi="Arial" w:cs="Arial"/>
          <w:color w:val="2B2B2B"/>
          <w:w w:val="105"/>
        </w:rPr>
        <w:t>regular</w:t>
      </w:r>
      <w:r w:rsidRPr="00C262EB">
        <w:rPr>
          <w:rFonts w:ascii="Arial" w:hAnsi="Arial" w:cs="Arial"/>
          <w:color w:val="2B2B2B"/>
          <w:spacing w:val="-9"/>
          <w:w w:val="105"/>
        </w:rPr>
        <w:t xml:space="preserve"> </w:t>
      </w:r>
      <w:r w:rsidRPr="00C262EB">
        <w:rPr>
          <w:rFonts w:ascii="Arial" w:hAnsi="Arial" w:cs="Arial"/>
          <w:color w:val="2B2B2B"/>
          <w:w w:val="105"/>
        </w:rPr>
        <w:t>income</w:t>
      </w:r>
      <w:r w:rsidRPr="00C262EB">
        <w:rPr>
          <w:rFonts w:ascii="Arial" w:hAnsi="Arial" w:cs="Arial"/>
          <w:color w:val="2B2B2B"/>
          <w:spacing w:val="-7"/>
          <w:w w:val="105"/>
        </w:rPr>
        <w:t xml:space="preserve"> </w:t>
      </w:r>
      <w:r w:rsidRPr="00C262EB">
        <w:rPr>
          <w:rFonts w:ascii="Arial" w:hAnsi="Arial" w:cs="Arial"/>
          <w:color w:val="2B2B2B"/>
          <w:w w:val="105"/>
        </w:rPr>
        <w:t>is</w:t>
      </w:r>
      <w:r w:rsidRPr="00C262EB">
        <w:rPr>
          <w:rFonts w:ascii="Arial" w:hAnsi="Arial" w:cs="Arial"/>
          <w:color w:val="2B2B2B"/>
          <w:spacing w:val="-2"/>
          <w:w w:val="105"/>
        </w:rPr>
        <w:t xml:space="preserve"> </w:t>
      </w:r>
      <w:r w:rsidRPr="00C262EB">
        <w:rPr>
          <w:rFonts w:ascii="Arial" w:hAnsi="Arial" w:cs="Arial"/>
          <w:color w:val="2B2B2B"/>
          <w:w w:val="105"/>
        </w:rPr>
        <w:t>100%</w:t>
      </w:r>
      <w:r w:rsidRPr="00C262EB">
        <w:rPr>
          <w:rFonts w:ascii="Arial" w:hAnsi="Arial" w:cs="Arial"/>
          <w:color w:val="2B2B2B"/>
          <w:spacing w:val="-11"/>
          <w:w w:val="105"/>
        </w:rPr>
        <w:t xml:space="preserve"> </w:t>
      </w:r>
      <w:r w:rsidRPr="00C262EB">
        <w:rPr>
          <w:rFonts w:ascii="Arial" w:hAnsi="Arial" w:cs="Arial"/>
          <w:color w:val="2B2B2B"/>
          <w:w w:val="105"/>
        </w:rPr>
        <w:t>of</w:t>
      </w:r>
      <w:r w:rsidRPr="00C262EB">
        <w:rPr>
          <w:rFonts w:ascii="Arial" w:hAnsi="Arial" w:cs="Arial"/>
          <w:color w:val="2B2B2B"/>
          <w:spacing w:val="-11"/>
          <w:w w:val="105"/>
        </w:rPr>
        <w:t xml:space="preserve"> </w:t>
      </w:r>
      <w:r w:rsidRPr="00C262EB">
        <w:rPr>
          <w:rFonts w:ascii="Arial" w:hAnsi="Arial" w:cs="Arial"/>
          <w:color w:val="2B2B2B"/>
          <w:w w:val="105"/>
        </w:rPr>
        <w:t>all</w:t>
      </w:r>
      <w:r w:rsidRPr="00C262EB">
        <w:rPr>
          <w:rFonts w:ascii="Arial" w:hAnsi="Arial" w:cs="Arial"/>
          <w:color w:val="2B2B2B"/>
          <w:spacing w:val="-11"/>
          <w:w w:val="105"/>
        </w:rPr>
        <w:t xml:space="preserve"> </w:t>
      </w:r>
      <w:r w:rsidRPr="00C262EB">
        <w:rPr>
          <w:rFonts w:ascii="Arial" w:hAnsi="Arial" w:cs="Arial"/>
          <w:color w:val="2B2B2B"/>
          <w:w w:val="105"/>
        </w:rPr>
        <w:t>liquid</w:t>
      </w:r>
      <w:r w:rsidRPr="00C262EB">
        <w:rPr>
          <w:rFonts w:ascii="Arial" w:hAnsi="Arial" w:cs="Arial"/>
          <w:color w:val="2B2B2B"/>
          <w:spacing w:val="-6"/>
          <w:w w:val="105"/>
        </w:rPr>
        <w:t xml:space="preserve"> </w:t>
      </w:r>
      <w:r w:rsidRPr="00C262EB">
        <w:rPr>
          <w:rFonts w:ascii="Arial" w:hAnsi="Arial" w:cs="Arial"/>
          <w:color w:val="2B2B2B"/>
          <w:w w:val="105"/>
        </w:rPr>
        <w:t>assets</w:t>
      </w:r>
      <w:r w:rsidRPr="00C262EB">
        <w:rPr>
          <w:rFonts w:ascii="Arial" w:hAnsi="Arial" w:cs="Arial"/>
          <w:color w:val="2B2B2B"/>
          <w:spacing w:val="-12"/>
          <w:w w:val="105"/>
        </w:rPr>
        <w:t xml:space="preserve"> </w:t>
      </w:r>
      <w:r w:rsidRPr="00C262EB">
        <w:rPr>
          <w:rFonts w:ascii="Arial" w:hAnsi="Arial" w:cs="Arial"/>
          <w:color w:val="2B2B2B"/>
          <w:w w:val="105"/>
        </w:rPr>
        <w:t>(i.e.</w:t>
      </w:r>
      <w:r w:rsidRPr="00C262EB">
        <w:rPr>
          <w:rFonts w:ascii="Arial" w:hAnsi="Arial" w:cs="Arial"/>
          <w:color w:val="2B2B2B"/>
          <w:spacing w:val="-28"/>
          <w:w w:val="105"/>
        </w:rPr>
        <w:t xml:space="preserve"> </w:t>
      </w:r>
      <w:r w:rsidRPr="00C262EB">
        <w:rPr>
          <w:rFonts w:ascii="Arial" w:hAnsi="Arial" w:cs="Arial"/>
          <w:color w:val="2B2B2B"/>
          <w:w w:val="105"/>
        </w:rPr>
        <w:t>certificates</w:t>
      </w:r>
      <w:r w:rsidRPr="00C262EB">
        <w:rPr>
          <w:rFonts w:ascii="Arial" w:hAnsi="Arial" w:cs="Arial"/>
          <w:color w:val="2B2B2B"/>
          <w:spacing w:val="-2"/>
          <w:w w:val="105"/>
        </w:rPr>
        <w:t xml:space="preserve"> </w:t>
      </w:r>
      <w:r w:rsidRPr="00C262EB">
        <w:rPr>
          <w:rFonts w:ascii="Arial" w:hAnsi="Arial" w:cs="Arial"/>
          <w:color w:val="2B2B2B"/>
          <w:w w:val="105"/>
        </w:rPr>
        <w:t>of</w:t>
      </w:r>
      <w:r w:rsidRPr="00C262EB">
        <w:rPr>
          <w:rFonts w:ascii="Arial" w:hAnsi="Arial" w:cs="Arial"/>
          <w:color w:val="2B2B2B"/>
          <w:spacing w:val="-18"/>
          <w:w w:val="105"/>
        </w:rPr>
        <w:t xml:space="preserve"> </w:t>
      </w:r>
      <w:r w:rsidRPr="00C262EB">
        <w:rPr>
          <w:rFonts w:ascii="Arial" w:hAnsi="Arial" w:cs="Arial"/>
          <w:color w:val="2B2B2B"/>
          <w:w w:val="105"/>
        </w:rPr>
        <w:t>deposit,</w:t>
      </w:r>
      <w:r w:rsidRPr="00C262EB">
        <w:rPr>
          <w:rFonts w:ascii="Arial" w:hAnsi="Arial" w:cs="Arial"/>
          <w:color w:val="2B2B2B"/>
          <w:spacing w:val="-14"/>
          <w:w w:val="105"/>
        </w:rPr>
        <w:t xml:space="preserve"> </w:t>
      </w:r>
      <w:r w:rsidRPr="00C262EB">
        <w:rPr>
          <w:rFonts w:ascii="Arial" w:hAnsi="Arial" w:cs="Arial"/>
          <w:color w:val="2B2B2B"/>
          <w:w w:val="105"/>
        </w:rPr>
        <w:t>stock, bonds, money market funds,</w:t>
      </w:r>
      <w:r w:rsidRPr="00C262EB">
        <w:rPr>
          <w:rFonts w:ascii="Arial" w:hAnsi="Arial" w:cs="Arial"/>
          <w:color w:val="2B2B2B"/>
          <w:spacing w:val="-46"/>
          <w:w w:val="105"/>
        </w:rPr>
        <w:t xml:space="preserve"> </w:t>
      </w:r>
      <w:r w:rsidRPr="00C262EB">
        <w:rPr>
          <w:rFonts w:ascii="Arial" w:hAnsi="Arial" w:cs="Arial"/>
          <w:color w:val="2B2B2B"/>
          <w:w w:val="105"/>
        </w:rPr>
        <w:t>etc.)</w:t>
      </w:r>
    </w:p>
    <w:p w:rsidRPr="00A05FCC" w:rsidR="009970AF" w:rsidP="009970AF" w:rsidRDefault="009970AF" w14:paraId="414CC100" w14:textId="77777777">
      <w:pPr>
        <w:pStyle w:val="BodyText"/>
        <w:spacing w:before="1"/>
        <w:rPr>
          <w:rFonts w:ascii="Arial" w:hAnsi="Arial" w:cs="Arial"/>
          <w:sz w:val="22"/>
          <w:szCs w:val="22"/>
          <w:u w:val="single"/>
        </w:rPr>
      </w:pPr>
    </w:p>
    <w:p w:rsidRPr="00C262EB" w:rsidR="009970AF" w:rsidP="009970AF" w:rsidRDefault="009970AF" w14:paraId="3894E6F4" w14:textId="42C0719D">
      <w:pPr>
        <w:spacing w:before="1"/>
        <w:ind w:left="123" w:firstLine="12"/>
        <w:rPr>
          <w:rFonts w:ascii="Arial" w:hAnsi="Arial" w:cs="Arial"/>
        </w:rPr>
      </w:pPr>
      <w:r w:rsidRPr="00A05FCC">
        <w:rPr>
          <w:rFonts w:ascii="Arial" w:hAnsi="Arial" w:cs="Arial"/>
          <w:color w:val="2B2B2B"/>
          <w:w w:val="105"/>
          <w:u w:val="single" w:color="000000"/>
        </w:rPr>
        <w:t>COVERAGE</w:t>
      </w:r>
      <w:r w:rsidRPr="00A05FCC" w:rsidR="00321C6D">
        <w:rPr>
          <w:rFonts w:ascii="Arial" w:hAnsi="Arial" w:cs="Arial"/>
          <w:color w:val="2B2B2B"/>
          <w:w w:val="105"/>
        </w:rPr>
        <w:t xml:space="preserve"> - </w:t>
      </w:r>
      <w:r w:rsidRPr="00A05FCC">
        <w:rPr>
          <w:rFonts w:ascii="Arial" w:hAnsi="Arial" w:cs="Arial"/>
          <w:color w:val="2B2B2B"/>
          <w:w w:val="105"/>
        </w:rPr>
        <w:t>All</w:t>
      </w:r>
      <w:r w:rsidRPr="00A05FCC">
        <w:rPr>
          <w:rFonts w:ascii="Arial" w:hAnsi="Arial" w:cs="Arial"/>
          <w:color w:val="2B2B2B"/>
          <w:spacing w:val="-28"/>
          <w:w w:val="105"/>
        </w:rPr>
        <w:t xml:space="preserve"> </w:t>
      </w:r>
      <w:r w:rsidRPr="00A05FCC">
        <w:rPr>
          <w:rFonts w:ascii="Arial" w:hAnsi="Arial" w:cs="Arial"/>
          <w:color w:val="2B2B2B"/>
          <w:w w:val="105"/>
        </w:rPr>
        <w:t>other</w:t>
      </w:r>
      <w:r w:rsidRPr="00A05FCC">
        <w:rPr>
          <w:rFonts w:ascii="Arial" w:hAnsi="Arial" w:cs="Arial"/>
          <w:color w:val="2B2B2B"/>
          <w:spacing w:val="-17"/>
          <w:w w:val="105"/>
        </w:rPr>
        <w:t xml:space="preserve"> </w:t>
      </w:r>
      <w:r w:rsidRPr="00A05FCC">
        <w:rPr>
          <w:rFonts w:ascii="Arial" w:hAnsi="Arial" w:cs="Arial"/>
          <w:color w:val="2B2B2B"/>
          <w:w w:val="105"/>
        </w:rPr>
        <w:t>resources</w:t>
      </w:r>
      <w:r w:rsidRPr="00A05FCC">
        <w:rPr>
          <w:rFonts w:ascii="Arial" w:hAnsi="Arial" w:cs="Arial"/>
          <w:color w:val="2B2B2B"/>
          <w:spacing w:val="-15"/>
          <w:w w:val="105"/>
        </w:rPr>
        <w:t xml:space="preserve"> </w:t>
      </w:r>
      <w:r w:rsidRPr="00A05FCC">
        <w:rPr>
          <w:rFonts w:ascii="Arial" w:hAnsi="Arial" w:cs="Arial"/>
          <w:color w:val="2B2B2B"/>
          <w:w w:val="105"/>
        </w:rPr>
        <w:t>will</w:t>
      </w:r>
      <w:r w:rsidRPr="00A05FCC">
        <w:rPr>
          <w:rFonts w:ascii="Arial" w:hAnsi="Arial" w:cs="Arial"/>
          <w:color w:val="2B2B2B"/>
          <w:spacing w:val="-18"/>
          <w:w w:val="105"/>
        </w:rPr>
        <w:t xml:space="preserve"> </w:t>
      </w:r>
      <w:r w:rsidRPr="00A05FCC">
        <w:rPr>
          <w:rFonts w:ascii="Arial" w:hAnsi="Arial" w:cs="Arial"/>
          <w:color w:val="2B2B2B"/>
          <w:w w:val="105"/>
        </w:rPr>
        <w:t>first</w:t>
      </w:r>
      <w:r w:rsidRPr="00A05FCC">
        <w:rPr>
          <w:rFonts w:ascii="Arial" w:hAnsi="Arial" w:cs="Arial"/>
          <w:color w:val="2B2B2B"/>
          <w:spacing w:val="-23"/>
          <w:w w:val="105"/>
        </w:rPr>
        <w:t xml:space="preserve"> </w:t>
      </w:r>
      <w:r w:rsidRPr="00A05FCC">
        <w:rPr>
          <w:rFonts w:ascii="Arial" w:hAnsi="Arial" w:cs="Arial"/>
          <w:color w:val="2B2B2B"/>
          <w:w w:val="105"/>
        </w:rPr>
        <w:t>be</w:t>
      </w:r>
      <w:r w:rsidRPr="00A05FCC">
        <w:rPr>
          <w:rFonts w:ascii="Arial" w:hAnsi="Arial" w:cs="Arial"/>
          <w:color w:val="2B2B2B"/>
          <w:spacing w:val="-30"/>
          <w:w w:val="105"/>
        </w:rPr>
        <w:t xml:space="preserve"> </w:t>
      </w:r>
      <w:r w:rsidRPr="00A05FCC">
        <w:rPr>
          <w:rFonts w:ascii="Arial" w:hAnsi="Arial" w:cs="Arial"/>
          <w:color w:val="2B2B2B"/>
          <w:w w:val="105"/>
        </w:rPr>
        <w:t>applied</w:t>
      </w:r>
      <w:r w:rsidRPr="00A05FCC">
        <w:rPr>
          <w:rFonts w:ascii="Arial" w:hAnsi="Arial" w:cs="Arial"/>
          <w:color w:val="2B2B2B"/>
          <w:spacing w:val="-15"/>
          <w:w w:val="105"/>
        </w:rPr>
        <w:t xml:space="preserve"> </w:t>
      </w:r>
      <w:r w:rsidRPr="00A05FCC">
        <w:rPr>
          <w:rFonts w:ascii="Arial" w:hAnsi="Arial" w:cs="Arial"/>
          <w:color w:val="2B2B2B"/>
          <w:w w:val="105"/>
        </w:rPr>
        <w:t>including</w:t>
      </w:r>
      <w:r w:rsidRPr="00A05FCC">
        <w:rPr>
          <w:rFonts w:ascii="Arial" w:hAnsi="Arial" w:cs="Arial"/>
          <w:color w:val="2B2B2B"/>
          <w:spacing w:val="-15"/>
          <w:w w:val="105"/>
        </w:rPr>
        <w:t xml:space="preserve"> </w:t>
      </w:r>
      <w:r w:rsidRPr="00A05FCC">
        <w:rPr>
          <w:rFonts w:ascii="Arial" w:hAnsi="Arial" w:cs="Arial"/>
          <w:color w:val="2B2B2B"/>
          <w:w w:val="105"/>
        </w:rPr>
        <w:t>Medicaid,</w:t>
      </w:r>
      <w:r w:rsidRPr="00A05FCC">
        <w:rPr>
          <w:rFonts w:ascii="Arial" w:hAnsi="Arial" w:cs="Arial"/>
          <w:color w:val="2B2B2B"/>
          <w:spacing w:val="-13"/>
          <w:w w:val="105"/>
        </w:rPr>
        <w:t xml:space="preserve"> </w:t>
      </w:r>
      <w:r w:rsidRPr="00A05FCC">
        <w:rPr>
          <w:rFonts w:ascii="Arial" w:hAnsi="Arial" w:cs="Arial"/>
          <w:color w:val="2B2B2B"/>
          <w:w w:val="105"/>
        </w:rPr>
        <w:t>before</w:t>
      </w:r>
      <w:r w:rsidRPr="00A05FCC">
        <w:rPr>
          <w:rFonts w:ascii="Arial" w:hAnsi="Arial" w:cs="Arial"/>
          <w:color w:val="2B2B2B"/>
          <w:spacing w:val="-13"/>
          <w:w w:val="105"/>
        </w:rPr>
        <w:t xml:space="preserve"> </w:t>
      </w:r>
      <w:r w:rsidRPr="00A05FCC">
        <w:rPr>
          <w:rFonts w:ascii="Arial" w:hAnsi="Arial" w:cs="Arial"/>
          <w:color w:val="2B2B2B"/>
          <w:w w:val="105"/>
        </w:rPr>
        <w:t>the</w:t>
      </w:r>
      <w:r w:rsidRPr="00A05FCC">
        <w:rPr>
          <w:rFonts w:ascii="Arial" w:hAnsi="Arial" w:cs="Arial"/>
          <w:color w:val="2B2B2B"/>
          <w:spacing w:val="-29"/>
          <w:w w:val="105"/>
        </w:rPr>
        <w:t xml:space="preserve"> </w:t>
      </w:r>
      <w:r w:rsidRPr="00A05FCC">
        <w:rPr>
          <w:rFonts w:ascii="Arial" w:hAnsi="Arial" w:cs="Arial"/>
          <w:color w:val="2B2B2B"/>
          <w:w w:val="105"/>
        </w:rPr>
        <w:t>discount</w:t>
      </w:r>
      <w:r w:rsidRPr="00C262EB">
        <w:rPr>
          <w:rFonts w:ascii="Arial" w:hAnsi="Arial" w:cs="Arial"/>
          <w:color w:val="2B2B2B"/>
          <w:w w:val="105"/>
        </w:rPr>
        <w:t xml:space="preserve"> adjustment will be given. The individual must apply for available medical assistance funds as appropriate</w:t>
      </w:r>
      <w:r w:rsidRPr="00C262EB">
        <w:rPr>
          <w:rFonts w:ascii="Arial" w:hAnsi="Arial" w:cs="Arial"/>
          <w:color w:val="2B2B2B"/>
          <w:spacing w:val="-6"/>
          <w:w w:val="105"/>
        </w:rPr>
        <w:t xml:space="preserve"> </w:t>
      </w:r>
      <w:r w:rsidRPr="00C262EB">
        <w:rPr>
          <w:rFonts w:ascii="Arial" w:hAnsi="Arial" w:cs="Arial"/>
          <w:color w:val="2B2B2B"/>
          <w:w w:val="105"/>
        </w:rPr>
        <w:t>in</w:t>
      </w:r>
      <w:r w:rsidRPr="00C262EB">
        <w:rPr>
          <w:rFonts w:ascii="Arial" w:hAnsi="Arial" w:cs="Arial"/>
          <w:color w:val="2B2B2B"/>
          <w:spacing w:val="-15"/>
          <w:w w:val="105"/>
        </w:rPr>
        <w:t xml:space="preserve"> </w:t>
      </w:r>
      <w:r w:rsidRPr="00C262EB">
        <w:rPr>
          <w:rFonts w:ascii="Arial" w:hAnsi="Arial" w:cs="Arial"/>
          <w:color w:val="2B2B2B"/>
          <w:w w:val="105"/>
        </w:rPr>
        <w:t>each</w:t>
      </w:r>
      <w:r w:rsidRPr="00C262EB">
        <w:rPr>
          <w:rFonts w:ascii="Arial" w:hAnsi="Arial" w:cs="Arial"/>
          <w:color w:val="2B2B2B"/>
          <w:spacing w:val="-20"/>
          <w:w w:val="105"/>
        </w:rPr>
        <w:t xml:space="preserve"> </w:t>
      </w:r>
      <w:r w:rsidRPr="00C262EB">
        <w:rPr>
          <w:rFonts w:ascii="Arial" w:hAnsi="Arial" w:cs="Arial"/>
          <w:color w:val="2B2B2B"/>
          <w:w w:val="105"/>
        </w:rPr>
        <w:t>individual</w:t>
      </w:r>
      <w:r w:rsidRPr="00C262EB">
        <w:rPr>
          <w:rFonts w:ascii="Arial" w:hAnsi="Arial" w:cs="Arial"/>
          <w:color w:val="2B2B2B"/>
          <w:spacing w:val="-14"/>
          <w:w w:val="105"/>
        </w:rPr>
        <w:t xml:space="preserve"> </w:t>
      </w:r>
      <w:r w:rsidRPr="00C262EB">
        <w:rPr>
          <w:rFonts w:ascii="Arial" w:hAnsi="Arial" w:cs="Arial"/>
          <w:color w:val="2B2B2B"/>
          <w:w w:val="105"/>
        </w:rPr>
        <w:t>case.</w:t>
      </w:r>
    </w:p>
    <w:p w:rsidRPr="00C262EB" w:rsidR="009970AF" w:rsidP="009970AF" w:rsidRDefault="009970AF" w14:paraId="436D0332" w14:textId="77777777">
      <w:pPr>
        <w:pStyle w:val="BodyText"/>
        <w:spacing w:before="1"/>
        <w:rPr>
          <w:rFonts w:ascii="Arial" w:hAnsi="Arial" w:cs="Arial"/>
          <w:sz w:val="22"/>
          <w:szCs w:val="22"/>
        </w:rPr>
      </w:pPr>
    </w:p>
    <w:p w:rsidRPr="00C262EB" w:rsidR="009970AF" w:rsidP="009970AF" w:rsidRDefault="009970AF" w14:paraId="482065DD" w14:textId="77777777">
      <w:pPr>
        <w:spacing w:line="237" w:lineRule="auto"/>
        <w:ind w:left="108" w:firstLine="6"/>
        <w:rPr>
          <w:rFonts w:ascii="Arial" w:hAnsi="Arial" w:cs="Arial"/>
        </w:rPr>
      </w:pPr>
      <w:r w:rsidRPr="00CD380D">
        <w:rPr>
          <w:rFonts w:ascii="Arial" w:hAnsi="Arial" w:cs="Arial"/>
          <w:color w:val="2B2B2B"/>
          <w:w w:val="105"/>
          <w:u w:val="single" w:color="000000"/>
        </w:rPr>
        <w:t>APPLICATION REQUIREMENTS</w:t>
      </w:r>
      <w:r w:rsidRPr="00A05FCC">
        <w:rPr>
          <w:rFonts w:ascii="Arial" w:hAnsi="Arial" w:cs="Arial"/>
          <w:color w:val="2B2B2B"/>
          <w:w w:val="105"/>
        </w:rPr>
        <w:t xml:space="preserve"> </w:t>
      </w:r>
      <w:r w:rsidRPr="00C262EB">
        <w:rPr>
          <w:rFonts w:ascii="Arial" w:hAnsi="Arial" w:cs="Arial"/>
          <w:color w:val="2B2B2B"/>
          <w:w w:val="105"/>
        </w:rPr>
        <w:t xml:space="preserve">- Patients requesting a discount must apply </w:t>
      </w:r>
      <w:r w:rsidRPr="00C262EB" w:rsidR="003D5BAB">
        <w:rPr>
          <w:rFonts w:ascii="Arial" w:hAnsi="Arial" w:cs="Arial"/>
          <w:color w:val="2B2B2B"/>
          <w:w w:val="105"/>
        </w:rPr>
        <w:t xml:space="preserve">using the provided application </w:t>
      </w:r>
      <w:r w:rsidRPr="00C262EB">
        <w:rPr>
          <w:rFonts w:ascii="Arial" w:hAnsi="Arial" w:cs="Arial"/>
          <w:color w:val="2B2B2B"/>
          <w:w w:val="105"/>
        </w:rPr>
        <w:t>prior to treatment. Sliding fee applications will not be considered for accounts final billed and aged in accounts receivabl</w:t>
      </w:r>
      <w:r w:rsidRPr="00C262EB" w:rsidR="003D5BAB">
        <w:rPr>
          <w:rFonts w:ascii="Arial" w:hAnsi="Arial" w:cs="Arial"/>
          <w:color w:val="2B2B2B"/>
          <w:w w:val="105"/>
        </w:rPr>
        <w:t xml:space="preserve">e, unless there are extenuating </w:t>
      </w:r>
      <w:r w:rsidRPr="00C262EB">
        <w:rPr>
          <w:rFonts w:ascii="Arial" w:hAnsi="Arial" w:cs="Arial"/>
          <w:color w:val="2B2B2B"/>
          <w:w w:val="105"/>
        </w:rPr>
        <w:t>circumstances. Requests for sliding fee discounts will not</w:t>
      </w:r>
      <w:r w:rsidRPr="00C262EB">
        <w:rPr>
          <w:rFonts w:ascii="Arial" w:hAnsi="Arial" w:cs="Arial"/>
          <w:i/>
          <w:color w:val="2B2B2B"/>
          <w:w w:val="105"/>
        </w:rPr>
        <w:t xml:space="preserve"> </w:t>
      </w:r>
      <w:r w:rsidRPr="00C262EB">
        <w:rPr>
          <w:rFonts w:ascii="Arial" w:hAnsi="Arial" w:cs="Arial"/>
          <w:color w:val="2B2B2B"/>
          <w:w w:val="105"/>
        </w:rPr>
        <w:t>be considered for patients who are in bad debt and did not respond to collection activity or statements prior to write-off of account.</w:t>
      </w:r>
    </w:p>
    <w:p w:rsidRPr="00C262EB" w:rsidR="009970AF" w:rsidP="009970AF" w:rsidRDefault="009970AF" w14:paraId="1DF09AD1" w14:textId="77777777">
      <w:pPr>
        <w:pStyle w:val="BodyText"/>
        <w:spacing w:before="9"/>
        <w:rPr>
          <w:rFonts w:ascii="Arial" w:hAnsi="Arial" w:cs="Arial"/>
          <w:sz w:val="22"/>
          <w:szCs w:val="22"/>
        </w:rPr>
      </w:pPr>
    </w:p>
    <w:p w:rsidRPr="00C262EB" w:rsidR="009970AF" w:rsidP="003816B8" w:rsidRDefault="009970AF" w14:paraId="421CF612" w14:textId="0AA8D960">
      <w:pPr>
        <w:ind w:left="144" w:right="16"/>
        <w:rPr>
          <w:rFonts w:ascii="Arial" w:hAnsi="Arial" w:cs="Arial"/>
          <w:color w:val="2B2B2B"/>
          <w:w w:val="105"/>
        </w:rPr>
      </w:pPr>
      <w:r w:rsidRPr="00C262EB">
        <w:rPr>
          <w:rFonts w:ascii="Arial" w:hAnsi="Arial" w:cs="Arial"/>
          <w:color w:val="2B2B2B"/>
          <w:w w:val="105"/>
        </w:rPr>
        <w:t>During</w:t>
      </w:r>
      <w:r w:rsidRPr="00C262EB">
        <w:rPr>
          <w:rFonts w:ascii="Arial" w:hAnsi="Arial" w:cs="Arial"/>
          <w:color w:val="2B2B2B"/>
          <w:spacing w:val="-9"/>
          <w:w w:val="105"/>
        </w:rPr>
        <w:t xml:space="preserve"> </w:t>
      </w:r>
      <w:r w:rsidRPr="00C262EB">
        <w:rPr>
          <w:rFonts w:ascii="Arial" w:hAnsi="Arial" w:cs="Arial"/>
          <w:color w:val="2B2B2B"/>
          <w:w w:val="105"/>
        </w:rPr>
        <w:t>the</w:t>
      </w:r>
      <w:r w:rsidRPr="00C262EB">
        <w:rPr>
          <w:rFonts w:ascii="Arial" w:hAnsi="Arial" w:cs="Arial"/>
          <w:color w:val="2B2B2B"/>
          <w:spacing w:val="-22"/>
          <w:w w:val="105"/>
        </w:rPr>
        <w:t xml:space="preserve"> </w:t>
      </w:r>
      <w:r w:rsidRPr="00C262EB">
        <w:rPr>
          <w:rFonts w:ascii="Arial" w:hAnsi="Arial" w:cs="Arial"/>
          <w:color w:val="2B2B2B"/>
          <w:w w:val="105"/>
        </w:rPr>
        <w:t>application</w:t>
      </w:r>
      <w:r w:rsidRPr="00C262EB">
        <w:rPr>
          <w:rFonts w:ascii="Arial" w:hAnsi="Arial" w:cs="Arial"/>
          <w:color w:val="2B2B2B"/>
          <w:spacing w:val="2"/>
          <w:w w:val="105"/>
        </w:rPr>
        <w:t xml:space="preserve"> </w:t>
      </w:r>
      <w:r w:rsidRPr="00C262EB">
        <w:rPr>
          <w:rFonts w:ascii="Arial" w:hAnsi="Arial" w:cs="Arial"/>
          <w:color w:val="2B2B2B"/>
          <w:w w:val="105"/>
        </w:rPr>
        <w:t>process,</w:t>
      </w:r>
      <w:r w:rsidRPr="00C262EB">
        <w:rPr>
          <w:rFonts w:ascii="Arial" w:hAnsi="Arial" w:cs="Arial"/>
          <w:color w:val="2B2B2B"/>
          <w:spacing w:val="-22"/>
          <w:w w:val="105"/>
        </w:rPr>
        <w:t xml:space="preserve"> </w:t>
      </w:r>
      <w:r w:rsidRPr="00C262EB">
        <w:rPr>
          <w:rFonts w:ascii="Arial" w:hAnsi="Arial" w:cs="Arial"/>
          <w:color w:val="2B2B2B"/>
          <w:w w:val="105"/>
        </w:rPr>
        <w:t>specific</w:t>
      </w:r>
      <w:r w:rsidRPr="00C262EB">
        <w:rPr>
          <w:rFonts w:ascii="Arial" w:hAnsi="Arial" w:cs="Arial"/>
          <w:color w:val="2B2B2B"/>
          <w:spacing w:val="-22"/>
          <w:w w:val="105"/>
        </w:rPr>
        <w:t xml:space="preserve"> </w:t>
      </w:r>
      <w:r w:rsidRPr="00C262EB" w:rsidR="003D5BAB">
        <w:rPr>
          <w:rFonts w:ascii="Arial" w:hAnsi="Arial" w:cs="Arial"/>
          <w:color w:val="2B2B2B"/>
          <w:w w:val="105"/>
        </w:rPr>
        <w:t>document</w:t>
      </w:r>
      <w:r w:rsidRPr="00C262EB">
        <w:rPr>
          <w:rFonts w:ascii="Arial" w:hAnsi="Arial" w:cs="Arial"/>
          <w:color w:val="2B2B2B"/>
          <w:w w:val="105"/>
        </w:rPr>
        <w:t>s must be sub</w:t>
      </w:r>
      <w:r w:rsidRPr="00C262EB" w:rsidR="003D5BAB">
        <w:rPr>
          <w:rFonts w:ascii="Arial" w:hAnsi="Arial" w:cs="Arial"/>
          <w:color w:val="2B2B2B"/>
          <w:w w:val="105"/>
        </w:rPr>
        <w:t xml:space="preserve">mitted to gain </w:t>
      </w:r>
      <w:r w:rsidRPr="00C262EB" w:rsidR="00482300">
        <w:rPr>
          <w:rFonts w:ascii="Arial" w:hAnsi="Arial" w:cs="Arial"/>
          <w:color w:val="2B2B2B"/>
          <w:w w:val="105"/>
        </w:rPr>
        <w:t>enough</w:t>
      </w:r>
      <w:r w:rsidRPr="00C262EB" w:rsidR="003D5BAB">
        <w:rPr>
          <w:rFonts w:ascii="Arial" w:hAnsi="Arial" w:cs="Arial"/>
          <w:color w:val="2B2B2B"/>
          <w:w w:val="105"/>
        </w:rPr>
        <w:t xml:space="preserve"> inform</w:t>
      </w:r>
      <w:r w:rsidRPr="00C262EB">
        <w:rPr>
          <w:rFonts w:ascii="Arial" w:hAnsi="Arial" w:cs="Arial"/>
          <w:color w:val="2B2B2B"/>
          <w:w w:val="105"/>
        </w:rPr>
        <w:t>ation to verify income for each employed</w:t>
      </w:r>
      <w:r w:rsidRPr="00C262EB" w:rsidR="003D5BAB">
        <w:rPr>
          <w:rFonts w:ascii="Arial" w:hAnsi="Arial" w:cs="Arial"/>
          <w:color w:val="2B2B2B"/>
          <w:w w:val="105"/>
        </w:rPr>
        <w:t xml:space="preserve"> household</w:t>
      </w:r>
      <w:r w:rsidRPr="00C262EB">
        <w:rPr>
          <w:rFonts w:ascii="Arial" w:hAnsi="Arial" w:cs="Arial"/>
          <w:color w:val="2B2B2B"/>
          <w:w w:val="105"/>
        </w:rPr>
        <w:t xml:space="preserve"> family</w:t>
      </w:r>
      <w:r w:rsidRPr="00C262EB">
        <w:rPr>
          <w:rFonts w:ascii="Arial" w:hAnsi="Arial" w:cs="Arial"/>
          <w:color w:val="2B2B2B"/>
          <w:spacing w:val="-22"/>
          <w:w w:val="105"/>
        </w:rPr>
        <w:t xml:space="preserve"> </w:t>
      </w:r>
      <w:r w:rsidRPr="00C262EB">
        <w:rPr>
          <w:rFonts w:ascii="Arial" w:hAnsi="Arial" w:cs="Arial"/>
          <w:color w:val="2B2B2B"/>
          <w:w w:val="105"/>
        </w:rPr>
        <w:t>membe</w:t>
      </w:r>
      <w:r w:rsidRPr="00C262EB" w:rsidR="003D5BAB">
        <w:rPr>
          <w:rFonts w:ascii="Arial" w:hAnsi="Arial" w:cs="Arial"/>
          <w:color w:val="2B2B2B"/>
          <w:w w:val="105"/>
        </w:rPr>
        <w:t>r</w:t>
      </w:r>
      <w:r w:rsidR="008E3FCE">
        <w:rPr>
          <w:rFonts w:ascii="Arial" w:hAnsi="Arial" w:cs="Arial"/>
          <w:color w:val="2B2B2B"/>
          <w:w w:val="105"/>
        </w:rPr>
        <w:t xml:space="preserve">. </w:t>
      </w:r>
      <w:r w:rsidR="0018634D">
        <w:rPr>
          <w:rFonts w:ascii="Arial" w:hAnsi="Arial" w:cs="Arial"/>
          <w:color w:val="2B2B2B"/>
          <w:w w:val="105"/>
        </w:rPr>
        <w:t>Some of these documents include:</w:t>
      </w:r>
    </w:p>
    <w:p w:rsidRPr="00C262EB" w:rsidR="003D5BAB" w:rsidP="00630F44" w:rsidRDefault="003D5BAB" w14:paraId="150C4415" w14:textId="77777777">
      <w:pPr>
        <w:ind w:right="16"/>
        <w:rPr>
          <w:rFonts w:ascii="Arial" w:hAnsi="Arial" w:cs="Arial"/>
        </w:rPr>
      </w:pPr>
    </w:p>
    <w:p w:rsidRPr="005D27DB" w:rsidR="003D5BAB" w:rsidP="005D27DB" w:rsidRDefault="003D5BAB" w14:paraId="129C9B32" w14:textId="77777777">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Payroll</w:t>
      </w:r>
      <w:r w:rsidRPr="005D27DB">
        <w:rPr>
          <w:color w:val="2F2F2F"/>
          <w:spacing w:val="-4"/>
          <w:w w:val="105"/>
        </w:rPr>
        <w:t xml:space="preserve"> </w:t>
      </w:r>
      <w:r w:rsidRPr="005D27DB">
        <w:rPr>
          <w:color w:val="2F2F2F"/>
          <w:w w:val="105"/>
        </w:rPr>
        <w:t>stub</w:t>
      </w:r>
      <w:r w:rsidRPr="005D27DB">
        <w:rPr>
          <w:color w:val="2F2F2F"/>
          <w:spacing w:val="-14"/>
          <w:w w:val="105"/>
        </w:rPr>
        <w:t xml:space="preserve"> </w:t>
      </w:r>
      <w:r w:rsidRPr="005D27DB">
        <w:rPr>
          <w:color w:val="2F2F2F"/>
          <w:w w:val="105"/>
        </w:rPr>
        <w:t>or</w:t>
      </w:r>
      <w:r w:rsidRPr="005D27DB">
        <w:rPr>
          <w:color w:val="2F2F2F"/>
          <w:spacing w:val="-13"/>
          <w:w w:val="105"/>
        </w:rPr>
        <w:t xml:space="preserve"> </w:t>
      </w:r>
      <w:r w:rsidRPr="005D27DB">
        <w:rPr>
          <w:color w:val="2F2F2F"/>
          <w:w w:val="105"/>
        </w:rPr>
        <w:t>letter</w:t>
      </w:r>
      <w:r w:rsidRPr="005D27DB">
        <w:rPr>
          <w:color w:val="2F2F2F"/>
          <w:spacing w:val="-17"/>
          <w:w w:val="105"/>
        </w:rPr>
        <w:t xml:space="preserve"> </w:t>
      </w:r>
      <w:r w:rsidRPr="005D27DB">
        <w:rPr>
          <w:color w:val="2F2F2F"/>
          <w:w w:val="105"/>
        </w:rPr>
        <w:t>from</w:t>
      </w:r>
      <w:r w:rsidRPr="005D27DB">
        <w:rPr>
          <w:color w:val="2F2F2F"/>
          <w:spacing w:val="-18"/>
          <w:w w:val="105"/>
        </w:rPr>
        <w:t xml:space="preserve"> </w:t>
      </w:r>
      <w:r w:rsidRPr="005D27DB">
        <w:rPr>
          <w:color w:val="2F2F2F"/>
          <w:w w:val="105"/>
        </w:rPr>
        <w:t>employer</w:t>
      </w:r>
      <w:r w:rsidRPr="005D27DB">
        <w:rPr>
          <w:color w:val="2F2F2F"/>
          <w:spacing w:val="-8"/>
          <w:w w:val="105"/>
        </w:rPr>
        <w:t xml:space="preserve"> </w:t>
      </w:r>
      <w:r w:rsidRPr="005D27DB">
        <w:rPr>
          <w:color w:val="2F2F2F"/>
          <w:w w:val="105"/>
        </w:rPr>
        <w:t>verifying</w:t>
      </w:r>
      <w:r w:rsidRPr="005D27DB">
        <w:rPr>
          <w:color w:val="2F2F2F"/>
          <w:spacing w:val="-2"/>
          <w:w w:val="105"/>
        </w:rPr>
        <w:t xml:space="preserve"> </w:t>
      </w:r>
      <w:r w:rsidRPr="005D27DB">
        <w:rPr>
          <w:color w:val="2F2F2F"/>
          <w:w w:val="105"/>
        </w:rPr>
        <w:t>gross</w:t>
      </w:r>
      <w:r w:rsidRPr="005D27DB">
        <w:rPr>
          <w:color w:val="2F2F2F"/>
          <w:spacing w:val="-16"/>
          <w:w w:val="105"/>
        </w:rPr>
        <w:t xml:space="preserve"> </w:t>
      </w:r>
      <w:r w:rsidRPr="005D27DB">
        <w:rPr>
          <w:color w:val="2F2F2F"/>
          <w:w w:val="105"/>
        </w:rPr>
        <w:t>income</w:t>
      </w:r>
    </w:p>
    <w:p w:rsidRPr="005D27DB" w:rsidR="003D5BAB" w:rsidP="005D27DB" w:rsidRDefault="003D5BAB" w14:paraId="1CFA7E2B" w14:textId="77777777">
      <w:pPr>
        <w:pStyle w:val="ListParagraph"/>
        <w:numPr>
          <w:ilvl w:val="0"/>
          <w:numId w:val="12"/>
        </w:numPr>
        <w:tabs>
          <w:tab w:val="left" w:pos="2325"/>
          <w:tab w:val="left" w:pos="2326"/>
        </w:tabs>
        <w:spacing w:before="91" w:line="262" w:lineRule="exact"/>
        <w:jc w:val="both"/>
        <w:rPr>
          <w:color w:val="2F2F2F"/>
        </w:rPr>
      </w:pPr>
      <w:r w:rsidRPr="005D27DB">
        <w:rPr>
          <w:color w:val="2F2F2F"/>
          <w:w w:val="110"/>
        </w:rPr>
        <w:t>W2</w:t>
      </w:r>
    </w:p>
    <w:p w:rsidRPr="005D27DB" w:rsidR="003D5BAB" w:rsidP="005D27DB" w:rsidRDefault="003D5BAB" w14:paraId="50C70984" w14:textId="0AA7E044">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Copy</w:t>
      </w:r>
      <w:r w:rsidRPr="005D27DB">
        <w:rPr>
          <w:color w:val="2F2F2F"/>
          <w:spacing w:val="-19"/>
          <w:w w:val="105"/>
        </w:rPr>
        <w:t xml:space="preserve"> </w:t>
      </w:r>
      <w:r w:rsidRPr="005D27DB">
        <w:rPr>
          <w:color w:val="2F2F2F"/>
          <w:w w:val="105"/>
        </w:rPr>
        <w:t>of</w:t>
      </w:r>
      <w:r w:rsidRPr="005D27DB">
        <w:rPr>
          <w:color w:val="2F2F2F"/>
          <w:spacing w:val="-8"/>
          <w:w w:val="105"/>
        </w:rPr>
        <w:t xml:space="preserve"> </w:t>
      </w:r>
      <w:r w:rsidRPr="005D27DB">
        <w:rPr>
          <w:color w:val="2F2F2F"/>
          <w:w w:val="105"/>
        </w:rPr>
        <w:t>most</w:t>
      </w:r>
      <w:r w:rsidRPr="005D27DB">
        <w:rPr>
          <w:color w:val="2F2F2F"/>
          <w:spacing w:val="-6"/>
          <w:w w:val="105"/>
        </w:rPr>
        <w:t xml:space="preserve"> </w:t>
      </w:r>
      <w:r w:rsidRPr="005D27DB">
        <w:rPr>
          <w:color w:val="2F2F2F"/>
          <w:w w:val="105"/>
        </w:rPr>
        <w:t>recently</w:t>
      </w:r>
      <w:r w:rsidRPr="005D27DB">
        <w:rPr>
          <w:color w:val="2F2F2F"/>
          <w:spacing w:val="-5"/>
          <w:w w:val="105"/>
        </w:rPr>
        <w:t xml:space="preserve"> </w:t>
      </w:r>
      <w:r w:rsidRPr="005D27DB">
        <w:rPr>
          <w:color w:val="2F2F2F"/>
          <w:w w:val="105"/>
        </w:rPr>
        <w:t>filed</w:t>
      </w:r>
      <w:r w:rsidRPr="005D27DB">
        <w:rPr>
          <w:color w:val="2F2F2F"/>
          <w:spacing w:val="-14"/>
          <w:w w:val="105"/>
        </w:rPr>
        <w:t xml:space="preserve"> </w:t>
      </w:r>
      <w:r w:rsidRPr="005D27DB">
        <w:rPr>
          <w:color w:val="2F2F2F"/>
          <w:w w:val="105"/>
        </w:rPr>
        <w:t>federal income tax</w:t>
      </w:r>
      <w:r w:rsidRPr="005D27DB">
        <w:rPr>
          <w:color w:val="2F2F2F"/>
          <w:spacing w:val="-7"/>
          <w:w w:val="105"/>
        </w:rPr>
        <w:t xml:space="preserve"> </w:t>
      </w:r>
      <w:r w:rsidRPr="005D27DB">
        <w:rPr>
          <w:color w:val="2F2F2F"/>
          <w:w w:val="105"/>
        </w:rPr>
        <w:t>return</w:t>
      </w:r>
    </w:p>
    <w:p w:rsidRPr="004D0D41" w:rsidR="00DB48A2" w:rsidP="004D0D41" w:rsidRDefault="003D5BAB" w14:paraId="1D476089" w14:textId="65534081">
      <w:pPr>
        <w:pStyle w:val="ListParagraph"/>
        <w:numPr>
          <w:ilvl w:val="0"/>
          <w:numId w:val="12"/>
        </w:numPr>
        <w:tabs>
          <w:tab w:val="left" w:pos="2325"/>
          <w:tab w:val="left" w:pos="2326"/>
        </w:tabs>
        <w:spacing w:before="91" w:line="262" w:lineRule="exact"/>
        <w:jc w:val="both"/>
        <w:rPr>
          <w:color w:val="2F2F2F"/>
        </w:rPr>
      </w:pPr>
      <w:r w:rsidRPr="005D27DB">
        <w:rPr>
          <w:color w:val="2F2F2F"/>
          <w:w w:val="105"/>
        </w:rPr>
        <w:t>Proof</w:t>
      </w:r>
      <w:r w:rsidRPr="005D27DB">
        <w:rPr>
          <w:color w:val="2F2F2F"/>
          <w:spacing w:val="-7"/>
          <w:w w:val="105"/>
        </w:rPr>
        <w:t xml:space="preserve"> </w:t>
      </w:r>
      <w:r w:rsidRPr="005D27DB">
        <w:rPr>
          <w:color w:val="2F2F2F"/>
          <w:w w:val="105"/>
        </w:rPr>
        <w:t>of</w:t>
      </w:r>
      <w:r w:rsidRPr="005D27DB">
        <w:rPr>
          <w:color w:val="2F2F2F"/>
          <w:spacing w:val="-12"/>
          <w:w w:val="105"/>
        </w:rPr>
        <w:t xml:space="preserve"> </w:t>
      </w:r>
      <w:r w:rsidRPr="005D27DB">
        <w:rPr>
          <w:color w:val="2F2F2F"/>
          <w:w w:val="105"/>
        </w:rPr>
        <w:t>other</w:t>
      </w:r>
      <w:r w:rsidRPr="005D27DB">
        <w:rPr>
          <w:color w:val="2F2F2F"/>
          <w:spacing w:val="-7"/>
          <w:w w:val="105"/>
        </w:rPr>
        <w:t xml:space="preserve"> </w:t>
      </w:r>
      <w:r w:rsidRPr="005D27DB">
        <w:rPr>
          <w:color w:val="2F2F2F"/>
          <w:w w:val="105"/>
        </w:rPr>
        <w:t>income</w:t>
      </w:r>
      <w:r w:rsidRPr="005D27DB">
        <w:rPr>
          <w:color w:val="2F2F2F"/>
          <w:spacing w:val="-6"/>
          <w:w w:val="105"/>
        </w:rPr>
        <w:t xml:space="preserve"> </w:t>
      </w:r>
      <w:r w:rsidRPr="005D27DB">
        <w:rPr>
          <w:color w:val="2F2F2F"/>
          <w:w w:val="105"/>
        </w:rPr>
        <w:t>for</w:t>
      </w:r>
      <w:r w:rsidRPr="005D27DB">
        <w:rPr>
          <w:color w:val="2F2F2F"/>
          <w:spacing w:val="-20"/>
          <w:w w:val="105"/>
        </w:rPr>
        <w:t xml:space="preserve"> </w:t>
      </w:r>
      <w:r w:rsidRPr="005D27DB">
        <w:rPr>
          <w:color w:val="2F2F2F"/>
          <w:w w:val="105"/>
        </w:rPr>
        <w:t>all</w:t>
      </w:r>
      <w:r w:rsidRPr="005D27DB">
        <w:rPr>
          <w:color w:val="2F2F2F"/>
          <w:spacing w:val="-5"/>
          <w:w w:val="105"/>
        </w:rPr>
        <w:t xml:space="preserve"> </w:t>
      </w:r>
      <w:r w:rsidRPr="005D27DB">
        <w:rPr>
          <w:color w:val="2F2F2F"/>
          <w:w w:val="105"/>
        </w:rPr>
        <w:t>persons</w:t>
      </w:r>
      <w:r w:rsidRPr="005D27DB">
        <w:rPr>
          <w:color w:val="2F2F2F"/>
          <w:spacing w:val="-10"/>
          <w:w w:val="105"/>
        </w:rPr>
        <w:t xml:space="preserve"> </w:t>
      </w:r>
      <w:r w:rsidRPr="005D27DB">
        <w:rPr>
          <w:color w:val="2F2F2F"/>
          <w:w w:val="105"/>
        </w:rPr>
        <w:t>living</w:t>
      </w:r>
      <w:r w:rsidRPr="005D27DB">
        <w:rPr>
          <w:color w:val="2F2F2F"/>
          <w:spacing w:val="-11"/>
          <w:w w:val="105"/>
        </w:rPr>
        <w:t xml:space="preserve"> </w:t>
      </w:r>
      <w:r w:rsidRPr="005D27DB">
        <w:rPr>
          <w:color w:val="2F2F2F"/>
          <w:w w:val="105"/>
        </w:rPr>
        <w:t>in</w:t>
      </w:r>
      <w:r w:rsidRPr="005D27DB">
        <w:rPr>
          <w:color w:val="2F2F2F"/>
          <w:spacing w:val="-6"/>
          <w:w w:val="105"/>
        </w:rPr>
        <w:t xml:space="preserve"> </w:t>
      </w:r>
      <w:r w:rsidRPr="005D27DB">
        <w:rPr>
          <w:color w:val="2F2F2F"/>
          <w:w w:val="105"/>
        </w:rPr>
        <w:t>the</w:t>
      </w:r>
      <w:r w:rsidRPr="005D27DB">
        <w:rPr>
          <w:color w:val="2F2F2F"/>
          <w:spacing w:val="-9"/>
          <w:w w:val="105"/>
        </w:rPr>
        <w:t xml:space="preserve"> </w:t>
      </w:r>
      <w:r w:rsidRPr="005D27DB">
        <w:rPr>
          <w:color w:val="2F2F2F"/>
          <w:w w:val="105"/>
        </w:rPr>
        <w:t>household</w:t>
      </w:r>
    </w:p>
    <w:p w:rsidRPr="004D0D41" w:rsidR="004D0D41" w:rsidP="004D0D41" w:rsidRDefault="004D0D41" w14:paraId="60937F1A" w14:textId="77777777">
      <w:pPr>
        <w:pStyle w:val="ListParagraph"/>
        <w:tabs>
          <w:tab w:val="left" w:pos="2325"/>
          <w:tab w:val="left" w:pos="2326"/>
        </w:tabs>
        <w:spacing w:before="91" w:line="262" w:lineRule="exact"/>
        <w:ind w:left="720" w:firstLine="0"/>
        <w:jc w:val="both"/>
        <w:rPr>
          <w:color w:val="2F2F2F"/>
        </w:rPr>
      </w:pPr>
    </w:p>
    <w:p w:rsidRPr="00CD380D" w:rsidR="004C6BD9" w:rsidP="003816B8" w:rsidRDefault="004C6BD9" w14:paraId="46860C74" w14:textId="71030E45">
      <w:pPr>
        <w:ind w:left="144"/>
        <w:rPr>
          <w:rFonts w:ascii="Arial" w:hAnsi="Arial" w:cs="Arial"/>
          <w:b/>
          <w:u w:val="single"/>
        </w:rPr>
      </w:pPr>
      <w:r w:rsidRPr="00CD380D">
        <w:rPr>
          <w:rFonts w:ascii="Arial" w:hAnsi="Arial" w:cs="Arial"/>
          <w:b/>
          <w:color w:val="2F2F2F"/>
          <w:u w:val="single"/>
        </w:rPr>
        <w:t>PROCEDURE:</w:t>
      </w:r>
    </w:p>
    <w:p w:rsidRPr="00C262EB" w:rsidR="004C6BD9" w:rsidP="004C6BD9" w:rsidRDefault="004C6BD9" w14:paraId="1F988FAA" w14:textId="77777777">
      <w:pPr>
        <w:pStyle w:val="BodyText"/>
        <w:spacing w:before="3"/>
        <w:rPr>
          <w:rFonts w:ascii="Arial" w:hAnsi="Arial" w:cs="Arial"/>
          <w:b/>
          <w:sz w:val="22"/>
          <w:szCs w:val="22"/>
        </w:rPr>
      </w:pPr>
    </w:p>
    <w:p w:rsidRPr="00C262EB" w:rsidR="004C6BD9" w:rsidP="004C6BD9" w:rsidRDefault="004C6BD9" w14:paraId="3ACC3836" w14:textId="25D3C3FD">
      <w:pPr>
        <w:pStyle w:val="ListParagraph"/>
        <w:numPr>
          <w:ilvl w:val="0"/>
          <w:numId w:val="2"/>
        </w:numPr>
        <w:tabs>
          <w:tab w:val="left" w:pos="853"/>
          <w:tab w:val="left" w:pos="854"/>
        </w:tabs>
        <w:spacing w:line="244" w:lineRule="auto"/>
        <w:ind w:right="154" w:hanging="706"/>
        <w:rPr>
          <w:color w:val="2F2F2F"/>
        </w:rPr>
      </w:pPr>
      <w:r w:rsidRPr="00C262EB">
        <w:rPr>
          <w:color w:val="2F2F2F"/>
          <w:w w:val="105"/>
        </w:rPr>
        <w:t xml:space="preserve">The Medical Director and/or </w:t>
      </w:r>
      <w:r w:rsidR="00292D60">
        <w:rPr>
          <w:color w:val="2F2F2F"/>
          <w:w w:val="105"/>
        </w:rPr>
        <w:t>Business Office Manager</w:t>
      </w:r>
      <w:r w:rsidRPr="00C262EB">
        <w:rPr>
          <w:color w:val="2F2F2F"/>
          <w:w w:val="105"/>
        </w:rPr>
        <w:t xml:space="preserve"> will consider alternatives for the patient,</w:t>
      </w:r>
      <w:r w:rsidRPr="00C262EB">
        <w:rPr>
          <w:color w:val="2F2F2F"/>
          <w:spacing w:val="-4"/>
          <w:w w:val="105"/>
        </w:rPr>
        <w:t xml:space="preserve"> </w:t>
      </w:r>
      <w:r w:rsidRPr="00C262EB">
        <w:rPr>
          <w:color w:val="2F2F2F"/>
          <w:w w:val="105"/>
        </w:rPr>
        <w:t>(</w:t>
      </w:r>
      <w:r w:rsidRPr="00C262EB" w:rsidR="00482300">
        <w:rPr>
          <w:color w:val="2F2F2F"/>
          <w:w w:val="105"/>
        </w:rPr>
        <w:t>i.e.</w:t>
      </w:r>
      <w:r w:rsidRPr="00C262EB">
        <w:rPr>
          <w:color w:val="2F2F2F"/>
          <w:w w:val="105"/>
        </w:rPr>
        <w:t>,</w:t>
      </w:r>
      <w:r w:rsidRPr="00C262EB">
        <w:rPr>
          <w:color w:val="2F2F2F"/>
          <w:spacing w:val="-7"/>
          <w:w w:val="105"/>
        </w:rPr>
        <w:t xml:space="preserve"> </w:t>
      </w:r>
      <w:r w:rsidRPr="00C262EB">
        <w:rPr>
          <w:color w:val="2F2F2F"/>
          <w:w w:val="105"/>
        </w:rPr>
        <w:t>is</w:t>
      </w:r>
      <w:r w:rsidRPr="00C262EB">
        <w:rPr>
          <w:color w:val="2F2F2F"/>
          <w:spacing w:val="-9"/>
          <w:w w:val="105"/>
        </w:rPr>
        <w:t xml:space="preserve"> </w:t>
      </w:r>
      <w:r w:rsidRPr="00C262EB">
        <w:rPr>
          <w:color w:val="2F2F2F"/>
          <w:w w:val="105"/>
        </w:rPr>
        <w:t>the</w:t>
      </w:r>
      <w:r w:rsidRPr="00C262EB">
        <w:rPr>
          <w:color w:val="2F2F2F"/>
          <w:spacing w:val="-9"/>
          <w:w w:val="105"/>
        </w:rPr>
        <w:t xml:space="preserve"> </w:t>
      </w:r>
      <w:r w:rsidRPr="00C262EB">
        <w:rPr>
          <w:color w:val="2F2F2F"/>
          <w:w w:val="105"/>
        </w:rPr>
        <w:t>patient</w:t>
      </w:r>
      <w:r w:rsidRPr="00C262EB">
        <w:rPr>
          <w:color w:val="2F2F2F"/>
          <w:spacing w:val="-15"/>
          <w:w w:val="105"/>
        </w:rPr>
        <w:t xml:space="preserve"> </w:t>
      </w:r>
      <w:r w:rsidRPr="00C262EB">
        <w:rPr>
          <w:color w:val="2F2F2F"/>
          <w:w w:val="105"/>
        </w:rPr>
        <w:t>eligible</w:t>
      </w:r>
      <w:r w:rsidRPr="00C262EB">
        <w:rPr>
          <w:color w:val="2F2F2F"/>
          <w:spacing w:val="-5"/>
          <w:w w:val="105"/>
        </w:rPr>
        <w:t xml:space="preserve"> </w:t>
      </w:r>
      <w:r w:rsidRPr="00C262EB">
        <w:rPr>
          <w:color w:val="2F2F2F"/>
          <w:w w:val="105"/>
        </w:rPr>
        <w:t>for</w:t>
      </w:r>
      <w:r w:rsidRPr="00C262EB">
        <w:rPr>
          <w:color w:val="2F2F2F"/>
          <w:spacing w:val="-23"/>
          <w:w w:val="105"/>
        </w:rPr>
        <w:t xml:space="preserve"> </w:t>
      </w:r>
      <w:r w:rsidRPr="00C262EB">
        <w:rPr>
          <w:color w:val="2F2F2F"/>
          <w:w w:val="105"/>
        </w:rPr>
        <w:t>other</w:t>
      </w:r>
      <w:r w:rsidRPr="00C262EB">
        <w:rPr>
          <w:color w:val="2F2F2F"/>
          <w:spacing w:val="-19"/>
          <w:w w:val="105"/>
        </w:rPr>
        <w:t xml:space="preserve"> </w:t>
      </w:r>
      <w:r w:rsidRPr="00C262EB">
        <w:rPr>
          <w:color w:val="2F2F2F"/>
          <w:w w:val="105"/>
        </w:rPr>
        <w:t>coverage</w:t>
      </w:r>
      <w:r w:rsidRPr="00C262EB">
        <w:rPr>
          <w:color w:val="2F2F2F"/>
          <w:spacing w:val="-3"/>
          <w:w w:val="105"/>
        </w:rPr>
        <w:t xml:space="preserve"> </w:t>
      </w:r>
      <w:r w:rsidRPr="00C262EB">
        <w:rPr>
          <w:color w:val="2F2F2F"/>
          <w:w w:val="105"/>
        </w:rPr>
        <w:t>such</w:t>
      </w:r>
      <w:r w:rsidRPr="00C262EB">
        <w:rPr>
          <w:color w:val="2F2F2F"/>
          <w:spacing w:val="-2"/>
          <w:w w:val="105"/>
        </w:rPr>
        <w:t xml:space="preserve"> </w:t>
      </w:r>
      <w:r w:rsidRPr="00C262EB">
        <w:rPr>
          <w:color w:val="2F2F2F"/>
          <w:w w:val="105"/>
        </w:rPr>
        <w:t>as</w:t>
      </w:r>
      <w:r w:rsidRPr="00C262EB">
        <w:rPr>
          <w:color w:val="2F2F2F"/>
          <w:spacing w:val="-17"/>
          <w:w w:val="105"/>
        </w:rPr>
        <w:t xml:space="preserve"> </w:t>
      </w:r>
      <w:r w:rsidRPr="00C262EB">
        <w:rPr>
          <w:color w:val="2F2F2F"/>
          <w:w w:val="105"/>
        </w:rPr>
        <w:t>Medical</w:t>
      </w:r>
      <w:r w:rsidRPr="00C262EB">
        <w:rPr>
          <w:color w:val="2F2F2F"/>
          <w:spacing w:val="7"/>
          <w:w w:val="105"/>
        </w:rPr>
        <w:t xml:space="preserve"> </w:t>
      </w:r>
      <w:r w:rsidRPr="00C262EB">
        <w:rPr>
          <w:color w:val="2F2F2F"/>
          <w:w w:val="105"/>
        </w:rPr>
        <w:t>Assistance</w:t>
      </w:r>
      <w:r w:rsidRPr="00C262EB">
        <w:rPr>
          <w:color w:val="2F2F2F"/>
          <w:spacing w:val="-5"/>
          <w:w w:val="105"/>
        </w:rPr>
        <w:t xml:space="preserve"> </w:t>
      </w:r>
      <w:r w:rsidRPr="00C262EB">
        <w:rPr>
          <w:color w:val="2F2F2F"/>
          <w:w w:val="105"/>
        </w:rPr>
        <w:t>or</w:t>
      </w:r>
      <w:r w:rsidRPr="00C262EB">
        <w:rPr>
          <w:color w:val="2F2F2F"/>
          <w:spacing w:val="-7"/>
          <w:w w:val="105"/>
        </w:rPr>
        <w:t xml:space="preserve"> </w:t>
      </w:r>
      <w:r w:rsidRPr="00C262EB">
        <w:rPr>
          <w:color w:val="2F2F2F"/>
          <w:w w:val="105"/>
        </w:rPr>
        <w:t>other special</w:t>
      </w:r>
      <w:r w:rsidRPr="00C262EB">
        <w:rPr>
          <w:color w:val="2F2F2F"/>
          <w:spacing w:val="-26"/>
          <w:w w:val="105"/>
        </w:rPr>
        <w:t xml:space="preserve"> </w:t>
      </w:r>
      <w:r w:rsidRPr="00C262EB">
        <w:rPr>
          <w:color w:val="2F2F2F"/>
          <w:w w:val="105"/>
        </w:rPr>
        <w:t>programs)</w:t>
      </w:r>
    </w:p>
    <w:p w:rsidRPr="00C262EB" w:rsidR="004C6BD9" w:rsidP="004C6BD9" w:rsidRDefault="004C6BD9" w14:paraId="47954616" w14:textId="77777777">
      <w:pPr>
        <w:pStyle w:val="BodyText"/>
        <w:spacing w:before="2"/>
        <w:rPr>
          <w:rFonts w:ascii="Arial" w:hAnsi="Arial" w:cs="Arial"/>
          <w:sz w:val="22"/>
          <w:szCs w:val="22"/>
        </w:rPr>
      </w:pPr>
    </w:p>
    <w:p w:rsidRPr="00C262EB" w:rsidR="004C6BD9" w:rsidP="004C6BD9" w:rsidRDefault="004C6BD9" w14:paraId="44AE84FF" w14:textId="620815CE">
      <w:pPr>
        <w:pStyle w:val="ListParagraph"/>
        <w:numPr>
          <w:ilvl w:val="0"/>
          <w:numId w:val="2"/>
        </w:numPr>
        <w:tabs>
          <w:tab w:val="left" w:pos="838"/>
          <w:tab w:val="left" w:pos="839"/>
        </w:tabs>
        <w:spacing w:line="244" w:lineRule="auto"/>
        <w:ind w:left="837" w:right="219" w:hanging="702"/>
        <w:rPr>
          <w:color w:val="2F2F2F"/>
        </w:rPr>
      </w:pPr>
      <w:r w:rsidRPr="00C262EB">
        <w:rPr>
          <w:color w:val="2F2F2F"/>
          <w:w w:val="105"/>
        </w:rPr>
        <w:t>The</w:t>
      </w:r>
      <w:r w:rsidRPr="00C262EB">
        <w:rPr>
          <w:color w:val="2F2F2F"/>
          <w:spacing w:val="-24"/>
          <w:w w:val="105"/>
        </w:rPr>
        <w:t xml:space="preserve"> </w:t>
      </w:r>
      <w:r w:rsidRPr="00C262EB" w:rsidR="00292D60">
        <w:rPr>
          <w:color w:val="2F2F2F"/>
          <w:w w:val="105"/>
        </w:rPr>
        <w:t xml:space="preserve">Medical Director and/or </w:t>
      </w:r>
      <w:r w:rsidR="00292D60">
        <w:rPr>
          <w:color w:val="2F2F2F"/>
          <w:w w:val="105"/>
        </w:rPr>
        <w:t>Business Office Manager</w:t>
      </w:r>
      <w:r w:rsidRPr="00C262EB" w:rsidR="00292D60">
        <w:rPr>
          <w:color w:val="2F2F2F"/>
          <w:w w:val="105"/>
        </w:rPr>
        <w:t xml:space="preserve"> </w:t>
      </w:r>
      <w:r w:rsidRPr="00C262EB">
        <w:rPr>
          <w:color w:val="2F2F2F"/>
          <w:w w:val="105"/>
        </w:rPr>
        <w:t>will</w:t>
      </w:r>
      <w:r w:rsidRPr="00C262EB">
        <w:rPr>
          <w:color w:val="2F2F2F"/>
          <w:spacing w:val="-12"/>
          <w:w w:val="105"/>
        </w:rPr>
        <w:t xml:space="preserve"> </w:t>
      </w:r>
      <w:r w:rsidRPr="00C262EB">
        <w:rPr>
          <w:color w:val="2F2F2F"/>
          <w:w w:val="105"/>
        </w:rPr>
        <w:t>inform</w:t>
      </w:r>
      <w:r w:rsidRPr="00C262EB">
        <w:rPr>
          <w:color w:val="2F2F2F"/>
          <w:spacing w:val="-1"/>
          <w:w w:val="105"/>
        </w:rPr>
        <w:t xml:space="preserve"> </w:t>
      </w:r>
      <w:r w:rsidRPr="00C262EB">
        <w:rPr>
          <w:color w:val="2F2F2F"/>
          <w:w w:val="105"/>
        </w:rPr>
        <w:t>the</w:t>
      </w:r>
      <w:r w:rsidRPr="00C262EB">
        <w:rPr>
          <w:color w:val="2F2F2F"/>
          <w:spacing w:val="-15"/>
          <w:w w:val="105"/>
        </w:rPr>
        <w:t xml:space="preserve"> </w:t>
      </w:r>
      <w:r w:rsidRPr="00C262EB">
        <w:rPr>
          <w:color w:val="2F2F2F"/>
          <w:w w:val="105"/>
        </w:rPr>
        <w:t>patient</w:t>
      </w:r>
      <w:r w:rsidRPr="00C262EB">
        <w:rPr>
          <w:color w:val="2F2F2F"/>
          <w:spacing w:val="-12"/>
          <w:w w:val="105"/>
        </w:rPr>
        <w:t xml:space="preserve"> </w:t>
      </w:r>
      <w:r w:rsidRPr="00C262EB">
        <w:rPr>
          <w:color w:val="2F2F2F"/>
          <w:w w:val="105"/>
        </w:rPr>
        <w:t>of</w:t>
      </w:r>
      <w:r w:rsidRPr="00C262EB">
        <w:rPr>
          <w:color w:val="2F2F2F"/>
          <w:spacing w:val="-12"/>
          <w:w w:val="105"/>
        </w:rPr>
        <w:t xml:space="preserve"> </w:t>
      </w:r>
      <w:r w:rsidRPr="00C262EB">
        <w:rPr>
          <w:color w:val="2F2F2F"/>
          <w:w w:val="105"/>
        </w:rPr>
        <w:t>the</w:t>
      </w:r>
      <w:r w:rsidRPr="00C262EB">
        <w:rPr>
          <w:color w:val="2F2F2F"/>
          <w:spacing w:val="-20"/>
          <w:w w:val="105"/>
        </w:rPr>
        <w:t xml:space="preserve"> </w:t>
      </w:r>
      <w:r w:rsidRPr="00C262EB">
        <w:rPr>
          <w:color w:val="2F2F2F"/>
          <w:w w:val="105"/>
        </w:rPr>
        <w:t>sliding fee scale (See Attachment) and will ask the patient about family income to determine eligibility.</w:t>
      </w:r>
    </w:p>
    <w:p w:rsidRPr="00C262EB" w:rsidR="004C6BD9" w:rsidP="004C6BD9" w:rsidRDefault="004C6BD9" w14:paraId="7630FDA7" w14:textId="77777777">
      <w:pPr>
        <w:pStyle w:val="BodyText"/>
        <w:spacing w:before="2"/>
        <w:rPr>
          <w:rFonts w:ascii="Arial" w:hAnsi="Arial" w:cs="Arial"/>
          <w:sz w:val="22"/>
          <w:szCs w:val="22"/>
        </w:rPr>
      </w:pPr>
    </w:p>
    <w:p w:rsidRPr="00C262EB" w:rsidR="004C6BD9" w:rsidP="004C6BD9" w:rsidRDefault="004C6BD9" w14:paraId="507FF9C3" w14:textId="15A1ABF3">
      <w:pPr>
        <w:pStyle w:val="ListParagraph"/>
        <w:numPr>
          <w:ilvl w:val="0"/>
          <w:numId w:val="2"/>
        </w:numPr>
        <w:tabs>
          <w:tab w:val="left" w:pos="838"/>
          <w:tab w:val="left" w:pos="839"/>
        </w:tabs>
        <w:spacing w:line="254" w:lineRule="auto"/>
        <w:ind w:left="837" w:right="444" w:hanging="707"/>
        <w:rPr>
          <w:color w:val="2F2F2F"/>
        </w:rPr>
      </w:pPr>
      <w:r w:rsidRPr="00C262EB">
        <w:rPr>
          <w:color w:val="2F2F2F"/>
          <w:w w:val="105"/>
        </w:rPr>
        <w:t xml:space="preserve">The </w:t>
      </w:r>
      <w:r w:rsidRPr="00C262EB" w:rsidR="00292D60">
        <w:rPr>
          <w:color w:val="2F2F2F"/>
          <w:w w:val="105"/>
        </w:rPr>
        <w:t xml:space="preserve">Medical Director and/or </w:t>
      </w:r>
      <w:r w:rsidR="00292D60">
        <w:rPr>
          <w:color w:val="2F2F2F"/>
          <w:w w:val="105"/>
        </w:rPr>
        <w:t>Business Office Manager</w:t>
      </w:r>
      <w:r w:rsidRPr="00C262EB" w:rsidR="00292D60">
        <w:rPr>
          <w:color w:val="2F2F2F"/>
          <w:w w:val="105"/>
        </w:rPr>
        <w:t xml:space="preserve"> </w:t>
      </w:r>
      <w:r w:rsidRPr="00C262EB">
        <w:rPr>
          <w:color w:val="2F2F2F"/>
          <w:w w:val="105"/>
        </w:rPr>
        <w:t>will work with the patient to complete</w:t>
      </w:r>
      <w:r w:rsidRPr="00C262EB">
        <w:rPr>
          <w:color w:val="2F2F2F"/>
          <w:spacing w:val="-11"/>
          <w:w w:val="105"/>
        </w:rPr>
        <w:t xml:space="preserve"> </w:t>
      </w:r>
      <w:r w:rsidRPr="00C262EB">
        <w:rPr>
          <w:color w:val="2F2F2F"/>
          <w:w w:val="105"/>
        </w:rPr>
        <w:t>the</w:t>
      </w:r>
      <w:r w:rsidRPr="00C262EB">
        <w:rPr>
          <w:color w:val="2F2F2F"/>
          <w:spacing w:val="-15"/>
          <w:w w:val="105"/>
        </w:rPr>
        <w:t xml:space="preserve"> </w:t>
      </w:r>
      <w:r w:rsidRPr="00C262EB">
        <w:rPr>
          <w:color w:val="2F2F2F"/>
          <w:w w:val="105"/>
        </w:rPr>
        <w:t>request</w:t>
      </w:r>
      <w:r w:rsidRPr="00C262EB">
        <w:rPr>
          <w:color w:val="2F2F2F"/>
          <w:spacing w:val="-13"/>
          <w:w w:val="105"/>
        </w:rPr>
        <w:t xml:space="preserve"> </w:t>
      </w:r>
      <w:r w:rsidRPr="00C262EB">
        <w:rPr>
          <w:color w:val="2F2F2F"/>
          <w:w w:val="105"/>
        </w:rPr>
        <w:t>for</w:t>
      </w:r>
      <w:r w:rsidRPr="00C262EB">
        <w:rPr>
          <w:color w:val="2F2F2F"/>
          <w:spacing w:val="-16"/>
          <w:w w:val="105"/>
        </w:rPr>
        <w:t xml:space="preserve"> </w:t>
      </w:r>
      <w:r w:rsidRPr="00C262EB">
        <w:rPr>
          <w:color w:val="2F2F2F"/>
          <w:w w:val="105"/>
        </w:rPr>
        <w:t>sliding</w:t>
      </w:r>
      <w:r w:rsidRPr="00C262EB">
        <w:rPr>
          <w:color w:val="2F2F2F"/>
          <w:spacing w:val="-18"/>
          <w:w w:val="105"/>
        </w:rPr>
        <w:t xml:space="preserve"> </w:t>
      </w:r>
      <w:r w:rsidRPr="00C262EB">
        <w:rPr>
          <w:color w:val="2F2F2F"/>
          <w:w w:val="105"/>
        </w:rPr>
        <w:t>fee</w:t>
      </w:r>
      <w:r w:rsidRPr="00C262EB">
        <w:rPr>
          <w:color w:val="2F2F2F"/>
          <w:spacing w:val="-17"/>
          <w:w w:val="105"/>
        </w:rPr>
        <w:t xml:space="preserve"> </w:t>
      </w:r>
      <w:r w:rsidRPr="00C262EB">
        <w:rPr>
          <w:color w:val="2F2F2F"/>
          <w:w w:val="105"/>
        </w:rPr>
        <w:t>schedule</w:t>
      </w:r>
      <w:r w:rsidRPr="00C262EB">
        <w:rPr>
          <w:color w:val="2F2F2F"/>
          <w:spacing w:val="-4"/>
          <w:w w:val="105"/>
        </w:rPr>
        <w:t xml:space="preserve"> </w:t>
      </w:r>
      <w:r w:rsidRPr="00C262EB">
        <w:rPr>
          <w:color w:val="2F2F2F"/>
          <w:w w:val="105"/>
        </w:rPr>
        <w:t>with</w:t>
      </w:r>
      <w:r w:rsidRPr="00C262EB">
        <w:rPr>
          <w:color w:val="2F2F2F"/>
          <w:spacing w:val="-16"/>
          <w:w w:val="105"/>
        </w:rPr>
        <w:t xml:space="preserve"> </w:t>
      </w:r>
      <w:r w:rsidRPr="00C262EB">
        <w:rPr>
          <w:color w:val="2F2F2F"/>
          <w:w w:val="105"/>
        </w:rPr>
        <w:t>supporting</w:t>
      </w:r>
      <w:r w:rsidRPr="00C262EB">
        <w:rPr>
          <w:color w:val="2F2F2F"/>
          <w:spacing w:val="-6"/>
          <w:w w:val="105"/>
        </w:rPr>
        <w:t xml:space="preserve"> </w:t>
      </w:r>
      <w:r w:rsidRPr="00C262EB">
        <w:rPr>
          <w:color w:val="2F2F2F"/>
          <w:w w:val="105"/>
        </w:rPr>
        <w:t>documentation</w:t>
      </w:r>
      <w:r w:rsidRPr="00C262EB">
        <w:rPr>
          <w:color w:val="2F2F2F"/>
          <w:spacing w:val="-4"/>
          <w:w w:val="105"/>
        </w:rPr>
        <w:t xml:space="preserve"> </w:t>
      </w:r>
      <w:r w:rsidRPr="00C262EB">
        <w:rPr>
          <w:color w:val="2F2F2F"/>
          <w:w w:val="105"/>
        </w:rPr>
        <w:t>attached.</w:t>
      </w:r>
    </w:p>
    <w:p w:rsidRPr="00C262EB" w:rsidR="004C6BD9" w:rsidP="004C6BD9" w:rsidRDefault="004C6BD9" w14:paraId="589D7EB0" w14:textId="77777777">
      <w:pPr>
        <w:pStyle w:val="BodyText"/>
        <w:rPr>
          <w:rFonts w:ascii="Arial" w:hAnsi="Arial" w:cs="Arial"/>
          <w:sz w:val="22"/>
          <w:szCs w:val="22"/>
        </w:rPr>
      </w:pPr>
    </w:p>
    <w:p w:rsidRPr="00C262EB" w:rsidR="004C6BD9" w:rsidP="004C6BD9" w:rsidRDefault="004C6BD9" w14:paraId="2D11FF67" w14:textId="332A0207">
      <w:pPr>
        <w:pStyle w:val="ListParagraph"/>
        <w:numPr>
          <w:ilvl w:val="0"/>
          <w:numId w:val="2"/>
        </w:numPr>
        <w:tabs>
          <w:tab w:val="left" w:pos="838"/>
          <w:tab w:val="left" w:pos="839"/>
        </w:tabs>
        <w:spacing w:before="1" w:line="244" w:lineRule="auto"/>
        <w:ind w:left="838" w:right="565" w:hanging="717"/>
        <w:rPr>
          <w:color w:val="2F2F2F"/>
        </w:rPr>
      </w:pPr>
      <w:r w:rsidRPr="00C262EB">
        <w:rPr>
          <w:color w:val="2F2F2F"/>
          <w:w w:val="105"/>
        </w:rPr>
        <w:t>The</w:t>
      </w:r>
      <w:r w:rsidRPr="00C262EB">
        <w:rPr>
          <w:color w:val="2F2F2F"/>
          <w:spacing w:val="-15"/>
          <w:w w:val="105"/>
        </w:rPr>
        <w:t xml:space="preserve"> </w:t>
      </w:r>
      <w:r w:rsidRPr="00C262EB" w:rsidR="00292D60">
        <w:rPr>
          <w:color w:val="2F2F2F"/>
          <w:w w:val="105"/>
        </w:rPr>
        <w:t xml:space="preserve">Medical Director and/or </w:t>
      </w:r>
      <w:r w:rsidR="00292D60">
        <w:rPr>
          <w:color w:val="2F2F2F"/>
          <w:w w:val="105"/>
        </w:rPr>
        <w:t>Business Office Manager</w:t>
      </w:r>
      <w:r w:rsidRPr="00C262EB" w:rsidR="00292D60">
        <w:rPr>
          <w:color w:val="2F2F2F"/>
          <w:w w:val="105"/>
        </w:rPr>
        <w:t xml:space="preserve"> </w:t>
      </w:r>
      <w:r w:rsidRPr="00C262EB">
        <w:rPr>
          <w:color w:val="2F2F2F"/>
          <w:w w:val="105"/>
        </w:rPr>
        <w:t>will</w:t>
      </w:r>
      <w:r w:rsidRPr="00C262EB">
        <w:rPr>
          <w:color w:val="2F2F2F"/>
          <w:spacing w:val="-16"/>
          <w:w w:val="105"/>
        </w:rPr>
        <w:t xml:space="preserve"> </w:t>
      </w:r>
      <w:r w:rsidRPr="00C262EB">
        <w:rPr>
          <w:color w:val="2F2F2F"/>
          <w:w w:val="105"/>
        </w:rPr>
        <w:t>determine</w:t>
      </w:r>
      <w:r w:rsidRPr="00C262EB">
        <w:rPr>
          <w:color w:val="2F2F2F"/>
          <w:spacing w:val="-13"/>
          <w:w w:val="105"/>
        </w:rPr>
        <w:t xml:space="preserve"> </w:t>
      </w:r>
      <w:r w:rsidRPr="00C262EB">
        <w:rPr>
          <w:color w:val="2F2F2F"/>
          <w:w w:val="105"/>
        </w:rPr>
        <w:t>how</w:t>
      </w:r>
      <w:r w:rsidRPr="00C262EB">
        <w:rPr>
          <w:color w:val="2F2F2F"/>
          <w:spacing w:val="-10"/>
          <w:w w:val="105"/>
        </w:rPr>
        <w:t xml:space="preserve"> </w:t>
      </w:r>
      <w:r w:rsidRPr="00C262EB">
        <w:rPr>
          <w:color w:val="2F2F2F"/>
          <w:w w:val="105"/>
        </w:rPr>
        <w:t>many</w:t>
      </w:r>
      <w:r w:rsidRPr="00C262EB">
        <w:rPr>
          <w:color w:val="2F2F2F"/>
          <w:spacing w:val="-14"/>
          <w:w w:val="105"/>
        </w:rPr>
        <w:t xml:space="preserve"> </w:t>
      </w:r>
      <w:r w:rsidRPr="00C262EB">
        <w:rPr>
          <w:color w:val="2F2F2F"/>
          <w:w w:val="105"/>
        </w:rPr>
        <w:t>family members are dependent on the income covered by patient and if there is additional income in the</w:t>
      </w:r>
      <w:r w:rsidRPr="00C262EB">
        <w:rPr>
          <w:color w:val="2F2F2F"/>
          <w:spacing w:val="-30"/>
          <w:w w:val="105"/>
        </w:rPr>
        <w:t xml:space="preserve"> </w:t>
      </w:r>
      <w:r w:rsidRPr="00C262EB">
        <w:rPr>
          <w:color w:val="2F2F2F"/>
          <w:w w:val="105"/>
        </w:rPr>
        <w:t>family.</w:t>
      </w:r>
    </w:p>
    <w:p w:rsidRPr="00C262EB" w:rsidR="004C6BD9" w:rsidP="004C6BD9" w:rsidRDefault="004C6BD9" w14:paraId="267FE79D" w14:textId="77777777">
      <w:pPr>
        <w:pStyle w:val="BodyText"/>
        <w:spacing w:before="10"/>
        <w:rPr>
          <w:rFonts w:ascii="Arial" w:hAnsi="Arial" w:cs="Arial"/>
          <w:sz w:val="22"/>
          <w:szCs w:val="22"/>
        </w:rPr>
      </w:pPr>
    </w:p>
    <w:p w:rsidRPr="00292D60" w:rsidR="004C6BD9" w:rsidP="00292D60" w:rsidRDefault="004C6BD9" w14:paraId="5BE22179" w14:textId="350B87BD">
      <w:pPr>
        <w:pStyle w:val="ListParagraph"/>
        <w:numPr>
          <w:ilvl w:val="0"/>
          <w:numId w:val="2"/>
        </w:numPr>
        <w:tabs>
          <w:tab w:val="left" w:pos="824"/>
          <w:tab w:val="left" w:pos="825"/>
        </w:tabs>
        <w:spacing w:line="247" w:lineRule="auto"/>
        <w:ind w:left="844" w:right="552" w:hanging="730"/>
        <w:rPr>
          <w:color w:val="2F2F2F"/>
        </w:rPr>
      </w:pPr>
      <w:r w:rsidRPr="00C262EB">
        <w:rPr>
          <w:color w:val="2F2F2F"/>
          <w:w w:val="105"/>
        </w:rPr>
        <w:t>The</w:t>
      </w:r>
      <w:r w:rsidRPr="00C262EB">
        <w:rPr>
          <w:color w:val="2F2F2F"/>
          <w:spacing w:val="-20"/>
          <w:w w:val="105"/>
        </w:rPr>
        <w:t xml:space="preserve"> </w:t>
      </w:r>
      <w:r w:rsidRPr="00C262EB" w:rsidR="00292D60">
        <w:rPr>
          <w:color w:val="2F2F2F"/>
          <w:w w:val="105"/>
        </w:rPr>
        <w:t xml:space="preserve">Medical Director and/or </w:t>
      </w:r>
      <w:r w:rsidR="00292D60">
        <w:rPr>
          <w:color w:val="2F2F2F"/>
          <w:w w:val="105"/>
        </w:rPr>
        <w:t>Business Office Manager</w:t>
      </w:r>
      <w:r w:rsidRPr="00C262EB" w:rsidR="00292D60">
        <w:rPr>
          <w:color w:val="2F2F2F"/>
          <w:w w:val="105"/>
        </w:rPr>
        <w:t xml:space="preserve"> </w:t>
      </w:r>
      <w:r w:rsidRPr="00C262EB">
        <w:rPr>
          <w:color w:val="2F2F2F"/>
          <w:w w:val="105"/>
        </w:rPr>
        <w:t>will</w:t>
      </w:r>
      <w:r w:rsidRPr="00C262EB">
        <w:rPr>
          <w:color w:val="2F2F2F"/>
          <w:spacing w:val="-14"/>
          <w:w w:val="105"/>
        </w:rPr>
        <w:t xml:space="preserve"> </w:t>
      </w:r>
      <w:r w:rsidRPr="00C262EB">
        <w:rPr>
          <w:color w:val="2F2F2F"/>
          <w:w w:val="105"/>
        </w:rPr>
        <w:t>submit</w:t>
      </w:r>
      <w:r w:rsidRPr="00C262EB">
        <w:rPr>
          <w:color w:val="2F2F2F"/>
          <w:spacing w:val="-5"/>
          <w:w w:val="105"/>
        </w:rPr>
        <w:t xml:space="preserve"> </w:t>
      </w:r>
      <w:r w:rsidRPr="00C262EB">
        <w:rPr>
          <w:color w:val="2F2F2F"/>
          <w:w w:val="105"/>
        </w:rPr>
        <w:t>the</w:t>
      </w:r>
      <w:r w:rsidRPr="00C262EB">
        <w:rPr>
          <w:color w:val="2F2F2F"/>
          <w:spacing w:val="-24"/>
          <w:w w:val="105"/>
        </w:rPr>
        <w:t xml:space="preserve"> </w:t>
      </w:r>
      <w:r w:rsidRPr="00C262EB">
        <w:rPr>
          <w:color w:val="2F2F2F"/>
          <w:w w:val="105"/>
        </w:rPr>
        <w:t>application</w:t>
      </w:r>
      <w:r w:rsidRPr="00C262EB">
        <w:rPr>
          <w:color w:val="2F2F2F"/>
          <w:spacing w:val="1"/>
          <w:w w:val="105"/>
        </w:rPr>
        <w:t xml:space="preserve"> </w:t>
      </w:r>
      <w:r w:rsidRPr="00292D60">
        <w:rPr>
          <w:color w:val="2F2F2F"/>
          <w:w w:val="105"/>
        </w:rPr>
        <w:t>along with</w:t>
      </w:r>
      <w:r w:rsidRPr="00292D60">
        <w:rPr>
          <w:color w:val="2F2F2F"/>
          <w:spacing w:val="-18"/>
          <w:w w:val="105"/>
        </w:rPr>
        <w:t xml:space="preserve"> </w:t>
      </w:r>
      <w:r w:rsidRPr="00292D60">
        <w:rPr>
          <w:color w:val="2F2F2F"/>
          <w:w w:val="105"/>
        </w:rPr>
        <w:t>the</w:t>
      </w:r>
      <w:r w:rsidRPr="00292D60">
        <w:rPr>
          <w:color w:val="2F2F2F"/>
          <w:spacing w:val="-31"/>
          <w:w w:val="105"/>
        </w:rPr>
        <w:t xml:space="preserve"> </w:t>
      </w:r>
      <w:r w:rsidRPr="00292D60">
        <w:rPr>
          <w:color w:val="2F2F2F"/>
          <w:w w:val="105"/>
        </w:rPr>
        <w:t>documentation</w:t>
      </w:r>
      <w:r w:rsidR="00292D60">
        <w:rPr>
          <w:color w:val="2F2F2F"/>
          <w:w w:val="105"/>
        </w:rPr>
        <w:t xml:space="preserve"> to the practice Administrator </w:t>
      </w:r>
      <w:r w:rsidRPr="00292D60">
        <w:rPr>
          <w:color w:val="2F2F2F"/>
          <w:w w:val="105"/>
        </w:rPr>
        <w:t>for</w:t>
      </w:r>
      <w:r w:rsidRPr="00292D60">
        <w:rPr>
          <w:color w:val="2F2F2F"/>
          <w:spacing w:val="-25"/>
          <w:w w:val="105"/>
        </w:rPr>
        <w:t xml:space="preserve"> </w:t>
      </w:r>
      <w:r w:rsidRPr="00292D60">
        <w:rPr>
          <w:color w:val="2F2F2F"/>
          <w:w w:val="105"/>
        </w:rPr>
        <w:t>approval.</w:t>
      </w:r>
    </w:p>
    <w:p w:rsidRPr="00C262EB" w:rsidR="004C6BD9" w:rsidP="004C6BD9" w:rsidRDefault="004C6BD9" w14:paraId="0D2AFC52" w14:textId="77777777">
      <w:pPr>
        <w:pStyle w:val="BodyText"/>
        <w:spacing w:before="8"/>
        <w:rPr>
          <w:rFonts w:ascii="Arial" w:hAnsi="Arial" w:cs="Arial"/>
          <w:b/>
          <w:i/>
          <w:sz w:val="22"/>
          <w:szCs w:val="22"/>
        </w:rPr>
      </w:pPr>
    </w:p>
    <w:p w:rsidRPr="00C262EB" w:rsidR="004C6BD9" w:rsidP="004C6BD9" w:rsidRDefault="004C6BD9" w14:paraId="451E95B4" w14:textId="26D11EFB">
      <w:pPr>
        <w:pStyle w:val="ListParagraph"/>
        <w:numPr>
          <w:ilvl w:val="0"/>
          <w:numId w:val="2"/>
        </w:numPr>
        <w:tabs>
          <w:tab w:val="left" w:pos="809"/>
          <w:tab w:val="left" w:pos="810"/>
        </w:tabs>
        <w:spacing w:line="247" w:lineRule="auto"/>
        <w:ind w:left="808" w:right="245" w:hanging="707"/>
        <w:rPr>
          <w:color w:val="2F2F2F"/>
        </w:rPr>
      </w:pPr>
      <w:r w:rsidRPr="00C262EB">
        <w:rPr>
          <w:color w:val="2F2F2F"/>
          <w:w w:val="105"/>
        </w:rPr>
        <w:t xml:space="preserve">The </w:t>
      </w:r>
      <w:r w:rsidRPr="00C262EB" w:rsidR="00292D60">
        <w:rPr>
          <w:color w:val="2F2F2F"/>
          <w:w w:val="105"/>
        </w:rPr>
        <w:t xml:space="preserve">Medical Director and/or </w:t>
      </w:r>
      <w:r w:rsidR="00292D60">
        <w:rPr>
          <w:color w:val="2F2F2F"/>
          <w:w w:val="105"/>
        </w:rPr>
        <w:t>Business Office Manager</w:t>
      </w:r>
      <w:r w:rsidRPr="00C262EB" w:rsidR="00292D60">
        <w:rPr>
          <w:color w:val="2F2F2F"/>
          <w:w w:val="105"/>
        </w:rPr>
        <w:t xml:space="preserve"> </w:t>
      </w:r>
      <w:r w:rsidRPr="00C262EB">
        <w:rPr>
          <w:color w:val="2F2F2F"/>
          <w:w w:val="105"/>
        </w:rPr>
        <w:t>will make a determination</w:t>
      </w:r>
      <w:r w:rsidRPr="00C262EB">
        <w:rPr>
          <w:color w:val="2F2F2F"/>
          <w:spacing w:val="8"/>
          <w:w w:val="105"/>
        </w:rPr>
        <w:t xml:space="preserve"> </w:t>
      </w:r>
      <w:r w:rsidRPr="00C262EB">
        <w:rPr>
          <w:color w:val="2F2F2F"/>
          <w:w w:val="105"/>
        </w:rPr>
        <w:t>of</w:t>
      </w:r>
      <w:r w:rsidRPr="00C262EB">
        <w:rPr>
          <w:color w:val="2F2F2F"/>
          <w:spacing w:val="-2"/>
          <w:w w:val="105"/>
        </w:rPr>
        <w:t xml:space="preserve"> </w:t>
      </w:r>
      <w:r w:rsidRPr="00C262EB">
        <w:rPr>
          <w:color w:val="2F2F2F"/>
          <w:w w:val="105"/>
        </w:rPr>
        <w:t>probable</w:t>
      </w:r>
      <w:r w:rsidRPr="00C262EB">
        <w:rPr>
          <w:i/>
          <w:color w:val="2F2F2F"/>
          <w:spacing w:val="-9"/>
          <w:w w:val="105"/>
        </w:rPr>
        <w:t xml:space="preserve"> </w:t>
      </w:r>
      <w:r w:rsidRPr="00C262EB">
        <w:rPr>
          <w:color w:val="2F2F2F"/>
          <w:w w:val="105"/>
        </w:rPr>
        <w:t>eligibility</w:t>
      </w:r>
      <w:r w:rsidRPr="00C262EB">
        <w:rPr>
          <w:color w:val="2F2F2F"/>
          <w:spacing w:val="-6"/>
          <w:w w:val="105"/>
        </w:rPr>
        <w:t xml:space="preserve"> </w:t>
      </w:r>
      <w:r w:rsidRPr="00C262EB">
        <w:rPr>
          <w:color w:val="2F2F2F"/>
          <w:w w:val="105"/>
        </w:rPr>
        <w:t>for</w:t>
      </w:r>
      <w:r w:rsidRPr="00C262EB">
        <w:rPr>
          <w:color w:val="2F2F2F"/>
          <w:spacing w:val="-20"/>
          <w:w w:val="105"/>
        </w:rPr>
        <w:t xml:space="preserve"> </w:t>
      </w:r>
      <w:r w:rsidRPr="00C262EB">
        <w:rPr>
          <w:color w:val="2F2F2F"/>
          <w:w w:val="105"/>
        </w:rPr>
        <w:t>charity</w:t>
      </w:r>
      <w:r w:rsidRPr="00C262EB">
        <w:rPr>
          <w:color w:val="2F2F2F"/>
          <w:spacing w:val="-24"/>
          <w:w w:val="105"/>
        </w:rPr>
        <w:t xml:space="preserve"> </w:t>
      </w:r>
      <w:r w:rsidRPr="00C262EB">
        <w:rPr>
          <w:color w:val="2F2F2F"/>
          <w:w w:val="105"/>
        </w:rPr>
        <w:t>care</w:t>
      </w:r>
      <w:r w:rsidRPr="00C262EB">
        <w:rPr>
          <w:color w:val="2F2F2F"/>
          <w:spacing w:val="-8"/>
          <w:w w:val="105"/>
        </w:rPr>
        <w:t xml:space="preserve"> </w:t>
      </w:r>
      <w:r w:rsidRPr="00C262EB">
        <w:rPr>
          <w:color w:val="2F2F2F"/>
          <w:w w:val="105"/>
        </w:rPr>
        <w:t>within</w:t>
      </w:r>
      <w:r w:rsidRPr="00C262EB">
        <w:rPr>
          <w:color w:val="2F2F2F"/>
          <w:spacing w:val="-1"/>
          <w:w w:val="105"/>
        </w:rPr>
        <w:t xml:space="preserve"> </w:t>
      </w:r>
      <w:r w:rsidRPr="00C262EB">
        <w:rPr>
          <w:color w:val="2F2F2F"/>
          <w:w w:val="105"/>
        </w:rPr>
        <w:t>two</w:t>
      </w:r>
      <w:r w:rsidRPr="00C262EB">
        <w:rPr>
          <w:color w:val="2F2F2F"/>
          <w:spacing w:val="-14"/>
          <w:w w:val="105"/>
        </w:rPr>
        <w:t xml:space="preserve"> </w:t>
      </w:r>
      <w:r w:rsidRPr="00C262EB">
        <w:rPr>
          <w:color w:val="2F2F2F"/>
          <w:w w:val="105"/>
        </w:rPr>
        <w:t>business</w:t>
      </w:r>
      <w:r w:rsidRPr="00C262EB">
        <w:rPr>
          <w:color w:val="2F2F2F"/>
          <w:spacing w:val="-17"/>
          <w:w w:val="105"/>
        </w:rPr>
        <w:t xml:space="preserve"> </w:t>
      </w:r>
      <w:r w:rsidRPr="00C262EB">
        <w:rPr>
          <w:color w:val="2F2F2F"/>
          <w:w w:val="105"/>
        </w:rPr>
        <w:t>days</w:t>
      </w:r>
      <w:r w:rsidRPr="00C262EB">
        <w:rPr>
          <w:color w:val="2F2F2F"/>
          <w:spacing w:val="-13"/>
          <w:w w:val="105"/>
        </w:rPr>
        <w:t xml:space="preserve"> </w:t>
      </w:r>
      <w:r w:rsidRPr="00C262EB">
        <w:rPr>
          <w:color w:val="2F2F2F"/>
          <w:w w:val="105"/>
        </w:rPr>
        <w:t xml:space="preserve">following a patient's completed </w:t>
      </w:r>
      <w:r w:rsidRPr="00C262EB" w:rsidR="00E90E92">
        <w:rPr>
          <w:color w:val="2F2F2F"/>
          <w:w w:val="105"/>
        </w:rPr>
        <w:t>application</w:t>
      </w:r>
      <w:r w:rsidRPr="00C262EB">
        <w:rPr>
          <w:color w:val="2F2F2F"/>
          <w:w w:val="105"/>
        </w:rPr>
        <w:t xml:space="preserve"> for</w:t>
      </w:r>
      <w:r w:rsidRPr="00C262EB">
        <w:rPr>
          <w:color w:val="2F2F2F"/>
          <w:spacing w:val="-22"/>
          <w:w w:val="105"/>
        </w:rPr>
        <w:t xml:space="preserve"> </w:t>
      </w:r>
      <w:r w:rsidRPr="00C262EB">
        <w:rPr>
          <w:color w:val="2F2F2F"/>
          <w:w w:val="105"/>
        </w:rPr>
        <w:t>assistance.</w:t>
      </w:r>
    </w:p>
    <w:p w:rsidRPr="00C262EB" w:rsidR="004C6BD9" w:rsidP="004C6BD9" w:rsidRDefault="004C6BD9" w14:paraId="4161F1E8" w14:textId="77777777">
      <w:pPr>
        <w:tabs>
          <w:tab w:val="left" w:pos="809"/>
          <w:tab w:val="left" w:pos="810"/>
        </w:tabs>
        <w:spacing w:line="247" w:lineRule="auto"/>
        <w:ind w:right="245"/>
        <w:rPr>
          <w:rFonts w:ascii="Arial" w:hAnsi="Arial" w:cs="Arial"/>
          <w:color w:val="2F2F2F"/>
        </w:rPr>
      </w:pPr>
    </w:p>
    <w:p w:rsidRPr="00C262EB" w:rsidR="004C6BD9" w:rsidP="004C6BD9" w:rsidRDefault="004C6BD9" w14:paraId="021E2E74" w14:textId="77777777">
      <w:pPr>
        <w:pStyle w:val="BodyText"/>
        <w:rPr>
          <w:rFonts w:ascii="Arial" w:hAnsi="Arial" w:cs="Arial"/>
          <w:sz w:val="22"/>
          <w:szCs w:val="22"/>
        </w:rPr>
      </w:pPr>
    </w:p>
    <w:sectPr w:rsidRPr="00C262EB" w:rsidR="004C6BD9" w:rsidSect="00AD1F21">
      <w:headerReference w:type="default" r:id="rId11"/>
      <w:footerReference w:type="even" r:id="rId12"/>
      <w:footerReference w:type="default" r:id="rId13"/>
      <w:footerReference w:type="first" r:id="rId14"/>
      <w:pgSz w:w="12240" w:h="15840" w:orient="portrait"/>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4B47" w:rsidRDefault="00E54B47" w14:paraId="4C79317B" w14:textId="77777777">
      <w:r>
        <w:separator/>
      </w:r>
    </w:p>
  </w:endnote>
  <w:endnote w:type="continuationSeparator" w:id="0">
    <w:p w:rsidR="00E54B47" w:rsidRDefault="00E54B47" w14:paraId="2E995A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017D5" w:rsidRDefault="00B017D5" w14:paraId="588D95BE" w14:textId="622F36BE">
    <w:pPr>
      <w:pStyle w:val="Footer"/>
    </w:pPr>
    <w:r>
      <w:rPr>
        <w:noProof/>
      </w:rPr>
      <mc:AlternateContent>
        <mc:Choice Requires="wps">
          <w:drawing>
            <wp:anchor distT="0" distB="0" distL="0" distR="0" simplePos="0" relativeHeight="251659264" behindDoc="0" locked="0" layoutInCell="1" allowOverlap="1" wp14:anchorId="4853FB94" wp14:editId="3C499D39">
              <wp:simplePos x="635" y="635"/>
              <wp:positionH relativeFrom="page">
                <wp:align>center</wp:align>
              </wp:positionH>
              <wp:positionV relativeFrom="page">
                <wp:align>bottom</wp:align>
              </wp:positionV>
              <wp:extent cx="1257300" cy="333375"/>
              <wp:effectExtent l="0" t="0" r="0" b="0"/>
              <wp:wrapNone/>
              <wp:docPr id="1590898828"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rsidRPr="00B017D5" w:rsidR="00B017D5" w:rsidP="00B017D5" w:rsidRDefault="00B017D5" w14:paraId="0DC564EA" w14:textId="68BD2BE3">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9CA7165">
            <v:shapetype id="_x0000_t202" coordsize="21600,21600" o:spt="202" path="m,l,21600r21600,l21600,xe" w14:anchorId="4853FB94">
              <v:stroke joinstyle="miter"/>
              <v:path gradientshapeok="t" o:connecttype="rect"/>
            </v:shapetype>
            <v:shape id="Text Box 2" style="position:absolute;margin-left:0;margin-top:0;width:99pt;height:26.25pt;z-index:251659264;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">
              <v:fill o:detectmouseclick="t"/>
              <v:textbox style="mso-fit-shape-to-text:t" inset="0,0,0,15pt">
                <w:txbxContent>
                  <w:p w:rsidRPr="00B017D5" w:rsidR="00B017D5" w:rsidP="00B017D5" w:rsidRDefault="00B017D5" w14:paraId="0A3DFC0B" w14:textId="68BD2BE3">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26B35" w:rsidP="00443B35" w:rsidRDefault="00B017D5" w14:paraId="65138D4F" w14:textId="7168BA89">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59C91493" wp14:editId="35B7E2A1">
              <wp:simplePos x="635" y="635"/>
              <wp:positionH relativeFrom="page">
                <wp:align>center</wp:align>
              </wp:positionH>
              <wp:positionV relativeFrom="page">
                <wp:align>bottom</wp:align>
              </wp:positionV>
              <wp:extent cx="1257300" cy="333375"/>
              <wp:effectExtent l="0" t="0" r="0" b="0"/>
              <wp:wrapNone/>
              <wp:docPr id="2022531130" name="Text Box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rsidRPr="00B017D5" w:rsidR="00B017D5" w:rsidP="00B017D5" w:rsidRDefault="00B017D5" w14:paraId="487020C1" w14:textId="10A56F9F">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934C946">
            <v:shapetype id="_x0000_t202" coordsize="21600,21600" o:spt="202" path="m,l,21600r21600,l21600,xe" w14:anchorId="59C91493">
              <v:stroke joinstyle="miter"/>
              <v:path gradientshapeok="t" o:connecttype="rect"/>
            </v:shapetype>
            <v:shape id="Text Box 3" style="position:absolute;margin-left:0;margin-top:0;width:99pt;height:26.25pt;z-index:251660288;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">
              <v:fill o:detectmouseclick="t"/>
              <v:textbox style="mso-fit-shape-to-text:t" inset="0,0,0,15pt">
                <w:txbxContent>
                  <w:p w:rsidRPr="00B017D5" w:rsidR="00B017D5" w:rsidP="00B017D5" w:rsidRDefault="00B017D5" w14:paraId="72337601" w14:textId="10A56F9F">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v:textbox>
              <w10:wrap anchorx="page" anchory="page"/>
            </v:shape>
          </w:pict>
        </mc:Fallback>
      </mc:AlternateContent>
    </w:r>
    <w:r w:rsidRPr="003722EE" w:rsidR="003722EE">
      <w:rPr>
        <w:sz w:val="16"/>
        <w:szCs w:val="16"/>
      </w:rPr>
      <w:fldChar w:fldCharType="begin"/>
    </w:r>
    <w:r w:rsidRPr="003722EE" w:rsidR="003722EE">
      <w:rPr>
        <w:sz w:val="16"/>
        <w:szCs w:val="16"/>
      </w:rPr>
      <w:instrText xml:space="preserve"> FILENAME   \* MERGEFORMAT </w:instrText>
    </w:r>
    <w:r w:rsidRPr="003722EE" w:rsidR="003722EE">
      <w:rPr>
        <w:sz w:val="16"/>
        <w:szCs w:val="16"/>
      </w:rPr>
      <w:fldChar w:fldCharType="separate"/>
    </w:r>
    <w:r w:rsidR="00A957C7">
      <w:rPr>
        <w:noProof/>
        <w:sz w:val="16"/>
        <w:szCs w:val="16"/>
      </w:rPr>
      <w:t>Financial Assistance Program</w:t>
    </w:r>
    <w:r w:rsidRPr="003722EE" w:rsidR="003722EE">
      <w:rPr>
        <w:sz w:val="16"/>
        <w:szCs w:val="16"/>
      </w:rPr>
      <w:fldChar w:fldCharType="end"/>
    </w:r>
  </w:p>
  <w:p w:rsidRPr="003722EE" w:rsidR="003722EE" w:rsidP="00443B35" w:rsidRDefault="003722EE" w14:paraId="53DA5548" w14:textId="7387A563">
    <w:pPr>
      <w:pStyle w:val="Footer"/>
      <w:rPr>
        <w:sz w:val="16"/>
        <w:szCs w:val="16"/>
      </w:rPr>
    </w:pPr>
    <w:r>
      <w:rPr>
        <w:sz w:val="16"/>
        <w:szCs w:val="16"/>
      </w:rPr>
      <w:t>Version 12/1/2018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017D5" w:rsidRDefault="00B017D5" w14:paraId="75BBE315" w14:textId="1C281135">
    <w:pPr>
      <w:pStyle w:val="Footer"/>
    </w:pPr>
    <w:r>
      <w:rPr>
        <w:noProof/>
      </w:rPr>
      <mc:AlternateContent>
        <mc:Choice Requires="wps">
          <w:drawing>
            <wp:anchor distT="0" distB="0" distL="0" distR="0" simplePos="0" relativeHeight="251658240" behindDoc="0" locked="0" layoutInCell="1" allowOverlap="1" wp14:anchorId="4828E702" wp14:editId="7EB7ACA0">
              <wp:simplePos x="635" y="635"/>
              <wp:positionH relativeFrom="page">
                <wp:align>center</wp:align>
              </wp:positionH>
              <wp:positionV relativeFrom="page">
                <wp:align>bottom</wp:align>
              </wp:positionV>
              <wp:extent cx="1257300" cy="333375"/>
              <wp:effectExtent l="0" t="0" r="0" b="0"/>
              <wp:wrapNone/>
              <wp:docPr id="2088222996" name="Text Box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a:noFill/>
                      </a:ln>
                    </wps:spPr>
                    <wps:txbx>
                      <w:txbxContent>
                        <w:p w:rsidRPr="00B017D5" w:rsidR="00B017D5" w:rsidP="00B017D5" w:rsidRDefault="00B017D5" w14:paraId="6C9D65D6" w14:textId="6D58B228">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DEC92DC">
            <v:shapetype id="_x0000_t202" coordsize="21600,21600" o:spt="202" path="m,l,21600r21600,l21600,xe" w14:anchorId="4828E702">
              <v:stroke joinstyle="miter"/>
              <v:path gradientshapeok="t" o:connecttype="rect"/>
            </v:shapetype>
            <v:shape id="Text Box 1" style="position:absolute;margin-left:0;margin-top:0;width:99pt;height:26.25pt;z-index:251658240;visibility:visible;mso-wrap-style:none;mso-wrap-distance-left:0;mso-wrap-distance-top:0;mso-wrap-distance-right:0;mso-wrap-distance-bottom:0;mso-position-horizontal:center;mso-position-horizontal-relative:page;mso-position-vertical:bottom;mso-position-vertical-relative:page;v-text-anchor:bottom" alt="Classified as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">
              <v:fill o:detectmouseclick="t"/>
              <v:textbox style="mso-fit-shape-to-text:t" inset="0,0,0,15pt">
                <w:txbxContent>
                  <w:p w:rsidRPr="00B017D5" w:rsidR="00B017D5" w:rsidP="00B017D5" w:rsidRDefault="00B017D5" w14:paraId="70BFA3A1" w14:textId="6D58B228">
                    <w:pPr>
                      <w:rPr>
                        <w:rFonts w:ascii="Calibri" w:hAnsi="Calibri" w:eastAsia="Calibri" w:cs="Calibri"/>
                        <w:noProof/>
                        <w:color w:val="000000"/>
                        <w:sz w:val="20"/>
                        <w:szCs w:val="20"/>
                      </w:rPr>
                    </w:pPr>
                    <w:r w:rsidRPr="00B017D5">
                      <w:rPr>
                        <w:rFonts w:ascii="Calibri" w:hAnsi="Calibri" w:eastAsia="Calibri" w:cs="Calibri"/>
                        <w:noProof/>
                        <w:color w:val="000000"/>
                        <w:sz w:val="20"/>
                        <w:szCs w:val="2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4B47" w:rsidRDefault="00E54B47" w14:paraId="14B78401" w14:textId="77777777">
      <w:r>
        <w:separator/>
      </w:r>
    </w:p>
  </w:footnote>
  <w:footnote w:type="continuationSeparator" w:id="0">
    <w:p w:rsidR="00E54B47" w:rsidRDefault="00E54B47" w14:paraId="124DF1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4A0" w:firstRow="1" w:lastRow="0" w:firstColumn="1" w:lastColumn="0" w:noHBand="0" w:noVBand="1"/>
    </w:tblPr>
    <w:tblGrid>
      <w:gridCol w:w="1584"/>
      <w:gridCol w:w="5616"/>
      <w:gridCol w:w="3000"/>
    </w:tblGrid>
    <w:tr w:rsidR="00AD1F21" w:rsidTr="4F1C9331" w14:paraId="06553FD1" w14:textId="77777777">
      <w:trPr>
        <w:trHeight w:val="300"/>
      </w:trPr>
      <w:tc>
        <w:tcPr>
          <w:tcW w:w="10200" w:type="dxa"/>
          <w:gridSpan w:val="3"/>
          <w:tcBorders>
            <w:top w:val="double" w:color="auto" w:sz="6" w:space="0"/>
            <w:left w:val="double" w:color="auto" w:sz="6" w:space="0"/>
            <w:bottom w:val="nil"/>
            <w:right w:val="double" w:color="auto" w:sz="6" w:space="0"/>
          </w:tcBorders>
          <w:tcMar/>
          <w:hideMark/>
        </w:tcPr>
        <w:p w:rsidRPr="00FA03DD" w:rsidR="00AD1F21" w:rsidP="00AD1F21" w:rsidRDefault="00AD1F21" w14:paraId="5FA98B63" w14:textId="149E6E73">
          <w:pPr>
            <w:pStyle w:val="Header"/>
            <w:tabs>
              <w:tab w:val="left" w:pos="720"/>
            </w:tabs>
            <w:spacing w:before="100"/>
            <w:ind w:left="144"/>
            <w:rPr>
              <w:rFonts w:ascii="Arial" w:hAnsi="Arial" w:cs="Arial"/>
            </w:rPr>
          </w:pPr>
          <w:r w:rsidRPr="1C388998" w:rsidR="1C388998">
            <w:rPr>
              <w:rFonts w:ascii="Arial" w:hAnsi="Arial" w:cs="Arial"/>
            </w:rPr>
            <w:t>AAMC Surgery Center</w:t>
          </w:r>
          <w:r w:rsidRPr="1C388998" w:rsidR="1C388998">
            <w:rPr>
              <w:rFonts w:ascii="Arial" w:hAnsi="Arial" w:cs="Arial"/>
            </w:rPr>
            <w:t xml:space="preserve"> Annapolis</w:t>
          </w:r>
        </w:p>
      </w:tc>
    </w:tr>
    <w:tr w:rsidR="00AD1F21" w:rsidTr="4F1C9331" w14:paraId="03135FB8" w14:textId="77777777">
      <w:trPr>
        <w:trHeight w:val="300"/>
      </w:trPr>
      <w:tc>
        <w:tcPr>
          <w:tcW w:w="1584" w:type="dxa"/>
          <w:tcBorders>
            <w:top w:val="double" w:color="auto" w:sz="6" w:space="0"/>
            <w:left w:val="double" w:color="auto" w:sz="6" w:space="0"/>
            <w:bottom w:val="nil"/>
            <w:right w:val="nil"/>
          </w:tcBorders>
          <w:tcMar/>
          <w:hideMark/>
        </w:tcPr>
        <w:p w:rsidRPr="00FA03DD" w:rsidR="00AD1F21" w:rsidP="00AD1F21" w:rsidRDefault="00AD1F21" w14:paraId="0F7DE927" w14:textId="77777777">
          <w:pPr>
            <w:pStyle w:val="Header"/>
            <w:tabs>
              <w:tab w:val="left" w:pos="720"/>
            </w:tabs>
            <w:spacing w:before="100"/>
            <w:rPr>
              <w:rFonts w:ascii="Arial" w:hAnsi="Arial" w:cs="Arial"/>
            </w:rPr>
          </w:pPr>
          <w:r w:rsidRPr="00FA03DD">
            <w:rPr>
              <w:rFonts w:ascii="Arial" w:hAnsi="Arial" w:cs="Arial"/>
            </w:rPr>
            <w:t>TITLE:</w:t>
          </w:r>
        </w:p>
      </w:tc>
      <w:tc>
        <w:tcPr>
          <w:tcW w:w="5616" w:type="dxa"/>
          <w:tcBorders>
            <w:top w:val="double" w:color="auto" w:sz="6" w:space="0"/>
            <w:left w:val="nil"/>
            <w:bottom w:val="nil"/>
            <w:right w:val="single" w:color="auto" w:sz="6" w:space="0"/>
          </w:tcBorders>
          <w:tcMar/>
          <w:hideMark/>
        </w:tcPr>
        <w:p w:rsidRPr="00FA03DD" w:rsidR="00AD1F21" w:rsidP="00AD1F21" w:rsidRDefault="00FA03DD" w14:paraId="6C6647CB" w14:textId="1C319B4E">
          <w:pPr>
            <w:rPr>
              <w:rFonts w:ascii="Arial" w:hAnsi="Arial" w:cs="Arial"/>
            </w:rPr>
          </w:pPr>
          <w:r w:rsidRPr="1C388998" w:rsidR="1C388998">
            <w:rPr>
              <w:rFonts w:ascii="Arial" w:hAnsi="Arial" w:cs="Arial"/>
            </w:rPr>
            <w:t xml:space="preserve">FINANCIAL ASSISTANCE </w:t>
          </w:r>
          <w:r w:rsidRPr="1C388998" w:rsidR="1C388998">
            <w:rPr>
              <w:rFonts w:ascii="Arial" w:hAnsi="Arial" w:cs="Arial"/>
            </w:rPr>
            <w:t xml:space="preserve">AND CHARITY CARE </w:t>
          </w:r>
          <w:r w:rsidRPr="1C388998" w:rsidR="1C388998">
            <w:rPr>
              <w:rFonts w:ascii="Arial" w:hAnsi="Arial" w:cs="Arial"/>
            </w:rPr>
            <w:t xml:space="preserve">PROGRAM </w:t>
          </w:r>
          <w:r w:rsidRPr="1C388998" w:rsidR="1C388998">
            <w:rPr>
              <w:rFonts w:ascii="Arial" w:hAnsi="Arial" w:cs="Arial"/>
            </w:rPr>
            <w:t xml:space="preserve"> </w:t>
          </w:r>
        </w:p>
      </w:tc>
      <w:tc>
        <w:tcPr>
          <w:tcW w:w="3000" w:type="dxa"/>
          <w:tcBorders>
            <w:top w:val="double" w:color="auto" w:sz="6" w:space="0"/>
            <w:left w:val="single" w:color="auto" w:sz="6" w:space="0"/>
            <w:bottom w:val="single" w:color="auto" w:sz="6" w:space="0"/>
            <w:right w:val="double" w:color="auto" w:sz="6" w:space="0"/>
          </w:tcBorders>
          <w:tcMar/>
          <w:hideMark/>
        </w:tcPr>
        <w:p w:rsidRPr="00FA03DD" w:rsidR="00AD1F21" w:rsidP="00AD1F21" w:rsidRDefault="00AD1F21" w14:paraId="2ADD33A7" w14:textId="46E21CFE">
          <w:pPr>
            <w:pStyle w:val="Header"/>
            <w:tabs>
              <w:tab w:val="left" w:pos="720"/>
            </w:tabs>
            <w:spacing w:before="100"/>
            <w:ind w:left="144"/>
            <w:rPr>
              <w:rFonts w:ascii="Arial" w:hAnsi="Arial" w:cs="Arial"/>
            </w:rPr>
          </w:pPr>
          <w:r w:rsidRPr="00FA03DD">
            <w:rPr>
              <w:rFonts w:ascii="Arial" w:hAnsi="Arial" w:cs="Arial"/>
            </w:rPr>
            <w:t xml:space="preserve">POLICY </w:t>
          </w:r>
          <w:r w:rsidR="00941249">
            <w:rPr>
              <w:rFonts w:ascii="Arial" w:hAnsi="Arial" w:cs="Arial"/>
            </w:rPr>
            <w:t>2605</w:t>
          </w:r>
        </w:p>
      </w:tc>
    </w:tr>
    <w:tr w:rsidR="00AD1F21" w:rsidTr="4F1C9331" w14:paraId="252C17C1" w14:textId="77777777">
      <w:trPr>
        <w:trHeight w:val="300"/>
      </w:trPr>
      <w:tc>
        <w:tcPr>
          <w:tcW w:w="1584" w:type="dxa"/>
          <w:tcBorders>
            <w:top w:val="nil"/>
            <w:left w:val="double" w:color="auto" w:sz="6" w:space="0"/>
            <w:bottom w:val="nil"/>
            <w:right w:val="nil"/>
          </w:tcBorders>
          <w:tcMar/>
        </w:tcPr>
        <w:p w:rsidRPr="00FA03DD" w:rsidR="00AD1F21" w:rsidP="00AD1F21" w:rsidRDefault="00AD1F21" w14:paraId="194BC55A" w14:textId="77777777">
          <w:pPr>
            <w:pStyle w:val="Header"/>
            <w:tabs>
              <w:tab w:val="left" w:pos="720"/>
            </w:tabs>
            <w:spacing w:before="60"/>
            <w:ind w:left="144"/>
            <w:rPr>
              <w:rFonts w:ascii="Arial" w:hAnsi="Arial" w:cs="Arial"/>
            </w:rPr>
          </w:pPr>
        </w:p>
      </w:tc>
      <w:tc>
        <w:tcPr>
          <w:tcW w:w="5616" w:type="dxa"/>
          <w:tcBorders>
            <w:top w:val="nil"/>
            <w:left w:val="nil"/>
            <w:bottom w:val="nil"/>
            <w:right w:val="single" w:color="auto" w:sz="6" w:space="0"/>
          </w:tcBorders>
          <w:tcMar/>
          <w:hideMark/>
        </w:tcPr>
        <w:p w:rsidRPr="00FA03DD" w:rsidR="00AD1F21" w:rsidP="00AD1F21" w:rsidRDefault="00AD1F21" w14:paraId="0ADEC752" w14:textId="77777777">
          <w:pPr>
            <w:rPr>
              <w:rFonts w:ascii="Arial" w:hAnsi="Arial" w:cs="Arial"/>
            </w:rPr>
          </w:pPr>
        </w:p>
      </w:tc>
      <w:tc>
        <w:tcPr>
          <w:tcW w:w="3000" w:type="dxa"/>
          <w:tcBorders>
            <w:top w:val="nil"/>
            <w:left w:val="single" w:color="auto" w:sz="6" w:space="0"/>
            <w:bottom w:val="nil"/>
            <w:right w:val="double" w:color="auto" w:sz="6" w:space="0"/>
          </w:tcBorders>
          <w:tcMar/>
          <w:hideMark/>
        </w:tcPr>
        <w:p w:rsidRPr="00FA03DD" w:rsidR="00AD1F21" w:rsidP="00AD1F21" w:rsidRDefault="00AD1F21" w14:paraId="1F91530F" w14:textId="5BF3A04B">
          <w:pPr>
            <w:pStyle w:val="Header"/>
            <w:tabs>
              <w:tab w:val="left" w:pos="720"/>
            </w:tabs>
            <w:spacing w:before="60"/>
            <w:ind w:left="144"/>
            <w:rPr>
              <w:rFonts w:ascii="Arial" w:hAnsi="Arial" w:cs="Arial"/>
            </w:rPr>
          </w:pPr>
          <w:r w:rsidRPr="00FA03DD">
            <w:rPr>
              <w:rFonts w:ascii="Arial" w:hAnsi="Arial" w:cs="Arial"/>
            </w:rPr>
            <w:t xml:space="preserve">PAGE:  </w:t>
          </w:r>
          <w:r w:rsidRPr="00FA03DD">
            <w:rPr>
              <w:rStyle w:val="PageNumber"/>
              <w:rFonts w:ascii="Arial" w:hAnsi="Arial" w:cs="Arial"/>
            </w:rPr>
            <w:fldChar w:fldCharType="begin"/>
          </w:r>
          <w:r w:rsidRPr="00FA03DD">
            <w:rPr>
              <w:rStyle w:val="PageNumber"/>
              <w:rFonts w:ascii="Arial" w:hAnsi="Arial" w:cs="Arial"/>
            </w:rPr>
            <w:instrText xml:space="preserve"> PAGE </w:instrText>
          </w:r>
          <w:r w:rsidRPr="00FA03DD">
            <w:rPr>
              <w:rStyle w:val="PageNumber"/>
              <w:rFonts w:ascii="Arial" w:hAnsi="Arial" w:cs="Arial"/>
            </w:rPr>
            <w:fldChar w:fldCharType="separate"/>
          </w:r>
          <w:r w:rsidR="004D01D8">
            <w:rPr>
              <w:rStyle w:val="PageNumber"/>
              <w:rFonts w:ascii="Arial" w:hAnsi="Arial" w:cs="Arial"/>
              <w:noProof/>
            </w:rPr>
            <w:t>1</w:t>
          </w:r>
          <w:r w:rsidRPr="00FA03DD">
            <w:rPr>
              <w:rStyle w:val="PageNumber"/>
              <w:rFonts w:ascii="Arial" w:hAnsi="Arial" w:cs="Arial"/>
            </w:rPr>
            <w:fldChar w:fldCharType="end"/>
          </w:r>
        </w:p>
      </w:tc>
    </w:tr>
    <w:tr w:rsidR="00AD1F21" w:rsidTr="4F1C9331" w14:paraId="1EFCCF5A" w14:textId="77777777">
      <w:trPr>
        <w:trHeight w:val="300"/>
      </w:trPr>
      <w:tc>
        <w:tcPr>
          <w:tcW w:w="7200" w:type="dxa"/>
          <w:gridSpan w:val="2"/>
          <w:tcBorders>
            <w:top w:val="single" w:color="auto" w:sz="6" w:space="0"/>
            <w:left w:val="double" w:color="auto" w:sz="6" w:space="0"/>
            <w:bottom w:val="nil"/>
            <w:right w:val="single" w:color="auto" w:sz="6" w:space="0"/>
          </w:tcBorders>
          <w:tcMar/>
          <w:hideMark/>
        </w:tcPr>
        <w:p w:rsidRPr="00FA03DD" w:rsidR="00AD1F21" w:rsidP="00AD1F21" w:rsidRDefault="00AD1F21" w14:paraId="27980E86" w14:textId="17BB4B9D">
          <w:pPr>
            <w:pStyle w:val="Header"/>
            <w:tabs>
              <w:tab w:val="left" w:pos="720"/>
            </w:tabs>
            <w:spacing w:before="100"/>
            <w:rPr>
              <w:rFonts w:ascii="Arial" w:hAnsi="Arial" w:cs="Arial"/>
            </w:rPr>
          </w:pPr>
          <w:r w:rsidRPr="00FA03DD">
            <w:rPr>
              <w:rFonts w:ascii="Arial" w:hAnsi="Arial" w:cs="Arial"/>
            </w:rPr>
            <w:t xml:space="preserve">SECTION:  </w:t>
          </w:r>
          <w:r w:rsidR="000C52DB">
            <w:rPr>
              <w:rFonts w:ascii="Arial" w:hAnsi="Arial" w:cs="Arial"/>
            </w:rPr>
            <w:t>GOVERNANCE</w:t>
          </w:r>
        </w:p>
      </w:tc>
      <w:tc>
        <w:tcPr>
          <w:tcW w:w="3000" w:type="dxa"/>
          <w:tcBorders>
            <w:top w:val="nil"/>
            <w:left w:val="single" w:color="auto" w:sz="6" w:space="0"/>
            <w:bottom w:val="single" w:color="auto" w:sz="6" w:space="0"/>
            <w:right w:val="double" w:color="auto" w:sz="6" w:space="0"/>
          </w:tcBorders>
          <w:tcMar/>
          <w:hideMark/>
        </w:tcPr>
        <w:p w:rsidRPr="00FA03DD" w:rsidR="00AD1F21" w:rsidP="00AD1F21" w:rsidRDefault="00AD1F21" w14:paraId="0F71E221" w14:textId="7912B116">
          <w:pPr>
            <w:pStyle w:val="Header"/>
            <w:tabs>
              <w:tab w:val="left" w:pos="720"/>
            </w:tabs>
            <w:spacing w:before="60"/>
            <w:ind w:left="144"/>
            <w:rPr>
              <w:rFonts w:ascii="Arial" w:hAnsi="Arial" w:cs="Arial"/>
            </w:rPr>
          </w:pPr>
          <w:r w:rsidRPr="00FA03DD">
            <w:rPr>
              <w:rFonts w:ascii="Arial" w:hAnsi="Arial" w:cs="Arial"/>
            </w:rPr>
            <w:t xml:space="preserve">     OF:  </w:t>
          </w:r>
          <w:r w:rsidRPr="00FA03DD">
            <w:rPr>
              <w:rFonts w:ascii="Arial" w:hAnsi="Arial" w:cs="Arial"/>
              <w:noProof/>
            </w:rPr>
            <w:fldChar w:fldCharType="begin"/>
          </w:r>
          <w:r w:rsidRPr="00FA03DD">
            <w:rPr>
              <w:rFonts w:ascii="Arial" w:hAnsi="Arial" w:cs="Arial"/>
              <w:noProof/>
            </w:rPr>
            <w:instrText xml:space="preserve"> NUMPAGES  \* MERGEFORMAT </w:instrText>
          </w:r>
          <w:r w:rsidRPr="00FA03DD">
            <w:rPr>
              <w:rFonts w:ascii="Arial" w:hAnsi="Arial" w:cs="Arial"/>
              <w:noProof/>
            </w:rPr>
            <w:fldChar w:fldCharType="separate"/>
          </w:r>
          <w:r w:rsidR="004D01D8">
            <w:rPr>
              <w:rFonts w:ascii="Arial" w:hAnsi="Arial" w:cs="Arial"/>
              <w:noProof/>
            </w:rPr>
            <w:t>4</w:t>
          </w:r>
          <w:r w:rsidRPr="00FA03DD">
            <w:rPr>
              <w:rFonts w:ascii="Arial" w:hAnsi="Arial" w:cs="Arial"/>
              <w:noProof/>
            </w:rPr>
            <w:fldChar w:fldCharType="end"/>
          </w:r>
        </w:p>
      </w:tc>
    </w:tr>
    <w:tr w:rsidR="00AD1F21" w:rsidTr="4F1C9331" w14:paraId="04F95BEA" w14:textId="77777777">
      <w:trPr>
        <w:trHeight w:val="300"/>
      </w:trPr>
      <w:tc>
        <w:tcPr>
          <w:tcW w:w="7200" w:type="dxa"/>
          <w:gridSpan w:val="2"/>
          <w:tcBorders>
            <w:top w:val="nil"/>
            <w:left w:val="double" w:color="auto" w:sz="6" w:space="0"/>
            <w:bottom w:val="nil"/>
            <w:right w:val="single" w:color="auto" w:sz="6" w:space="0"/>
          </w:tcBorders>
          <w:tcMar/>
        </w:tcPr>
        <w:p w:rsidRPr="00FA03DD" w:rsidR="00AD1F21" w:rsidP="00AD1F21" w:rsidRDefault="00AD1F21" w14:paraId="63AB6E7C" w14:textId="77777777">
          <w:pPr>
            <w:pStyle w:val="Header"/>
            <w:tabs>
              <w:tab w:val="left" w:pos="1987"/>
            </w:tabs>
            <w:spacing w:before="60"/>
            <w:ind w:left="144"/>
            <w:rPr>
              <w:rFonts w:ascii="Arial" w:hAnsi="Arial" w:cs="Arial"/>
            </w:rPr>
          </w:pPr>
        </w:p>
      </w:tc>
      <w:tc>
        <w:tcPr>
          <w:tcW w:w="3000" w:type="dxa"/>
          <w:tcBorders>
            <w:top w:val="nil"/>
            <w:left w:val="single" w:color="auto" w:sz="6" w:space="0"/>
            <w:bottom w:val="nil"/>
            <w:right w:val="double" w:color="auto" w:sz="6" w:space="0"/>
          </w:tcBorders>
          <w:tcMar/>
          <w:hideMark/>
        </w:tcPr>
        <w:p w:rsidRPr="00FA03DD" w:rsidR="00AD1F21" w:rsidP="00AD1F21" w:rsidRDefault="00AD1F21" w14:paraId="42BA6D21" w14:textId="77777777">
          <w:pPr>
            <w:pStyle w:val="Header"/>
            <w:tabs>
              <w:tab w:val="left" w:pos="720"/>
            </w:tabs>
            <w:spacing w:before="100"/>
            <w:ind w:left="144"/>
            <w:rPr>
              <w:rFonts w:ascii="Arial" w:hAnsi="Arial" w:cs="Arial"/>
            </w:rPr>
          </w:pPr>
          <w:r w:rsidRPr="00FA03DD">
            <w:rPr>
              <w:rFonts w:ascii="Arial" w:hAnsi="Arial" w:cs="Arial"/>
            </w:rPr>
            <w:t>EFFECTIVE:  12/1/2018</w:t>
          </w:r>
        </w:p>
      </w:tc>
    </w:tr>
    <w:tr w:rsidR="00AD1F21" w:rsidTr="4F1C9331" w14:paraId="48148BC3" w14:textId="77777777">
      <w:trPr>
        <w:trHeight w:val="300"/>
      </w:trPr>
      <w:tc>
        <w:tcPr>
          <w:tcW w:w="7200" w:type="dxa"/>
          <w:gridSpan w:val="2"/>
          <w:tcBorders>
            <w:top w:val="single" w:color="auto" w:sz="6" w:space="0"/>
            <w:left w:val="double" w:color="auto" w:sz="6" w:space="0"/>
            <w:bottom w:val="double" w:color="auto" w:sz="6" w:space="0"/>
            <w:right w:val="single" w:color="auto" w:sz="6" w:space="0"/>
          </w:tcBorders>
          <w:tcMar/>
          <w:hideMark/>
        </w:tcPr>
        <w:p w:rsidRPr="00FA03DD" w:rsidR="00AD1F21" w:rsidP="00AD1F21" w:rsidRDefault="00AD1F21" w14:paraId="6D47DA13" w14:textId="77777777">
          <w:pPr>
            <w:pStyle w:val="Header"/>
            <w:tabs>
              <w:tab w:val="left" w:pos="720"/>
            </w:tabs>
            <w:spacing w:before="100"/>
            <w:ind w:left="144"/>
            <w:rPr>
              <w:rFonts w:ascii="Arial" w:hAnsi="Arial" w:cs="Arial"/>
            </w:rPr>
          </w:pPr>
          <w:r w:rsidRPr="00FA03DD">
            <w:rPr>
              <w:rFonts w:ascii="Arial" w:hAnsi="Arial" w:cs="Arial"/>
            </w:rPr>
            <w:t>APPROVED BY:  Governing Body</w:t>
          </w:r>
        </w:p>
      </w:tc>
      <w:tc>
        <w:tcPr>
          <w:tcW w:w="3000" w:type="dxa"/>
          <w:tcBorders>
            <w:top w:val="single" w:color="auto" w:sz="6" w:space="0"/>
            <w:left w:val="single" w:color="auto" w:sz="6" w:space="0"/>
            <w:bottom w:val="double" w:color="auto" w:sz="6" w:space="0"/>
            <w:right w:val="double" w:color="auto" w:sz="6" w:space="0"/>
          </w:tcBorders>
          <w:tcMar/>
          <w:hideMark/>
        </w:tcPr>
        <w:p w:rsidRPr="00FA03DD" w:rsidR="00AD1F21" w:rsidP="00AD1F21" w:rsidRDefault="00AD1F21" w14:paraId="78860256" w14:textId="1C79C45B">
          <w:pPr>
            <w:pStyle w:val="Header"/>
            <w:tabs>
              <w:tab w:val="left" w:pos="720"/>
            </w:tabs>
            <w:spacing w:before="100"/>
            <w:ind w:left="144"/>
            <w:rPr>
              <w:rFonts w:ascii="Arial" w:hAnsi="Arial" w:cs="Arial"/>
            </w:rPr>
          </w:pPr>
          <w:r w:rsidRPr="4F1C9331" w:rsidR="4F1C9331">
            <w:rPr>
              <w:rFonts w:ascii="Arial" w:hAnsi="Arial" w:cs="Arial"/>
            </w:rPr>
            <w:t xml:space="preserve">REVISED:  </w:t>
          </w:r>
          <w:r w:rsidRPr="4F1C9331" w:rsidR="4F1C9331">
            <w:rPr>
              <w:rFonts w:ascii="Arial" w:hAnsi="Arial" w:cs="Arial"/>
            </w:rPr>
            <w:t>01/17/2025</w:t>
          </w:r>
        </w:p>
      </w:tc>
    </w:tr>
  </w:tbl>
  <w:p w:rsidR="4F1C9331" w:rsidRDefault="4F1C9331" w14:paraId="56CCB0FA" w14:textId="1E997419"/>
  <w:p w:rsidRPr="00AD1F21" w:rsidR="00726B35" w:rsidP="00AD1F21" w:rsidRDefault="00726B35" w14:paraId="34F194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02575"/>
    <w:multiLevelType w:val="hybridMultilevel"/>
    <w:tmpl w:val="4378E35E"/>
    <w:lvl w:ilvl="0" w:tplc="389AFDD0">
      <w:start w:val="1"/>
      <w:numFmt w:val="decimal"/>
      <w:lvlText w:val="%1."/>
      <w:lvlJc w:val="left"/>
      <w:pPr>
        <w:ind w:left="848" w:hanging="711"/>
        <w:jc w:val="left"/>
      </w:pPr>
      <w:rPr>
        <w:rFonts w:hint="default"/>
        <w:w w:val="109"/>
      </w:rPr>
    </w:lvl>
    <w:lvl w:ilvl="1" w:tplc="C72EB41E">
      <w:numFmt w:val="bullet"/>
      <w:lvlText w:val="•"/>
      <w:lvlJc w:val="left"/>
      <w:pPr>
        <w:ind w:left="1710" w:hanging="711"/>
      </w:pPr>
      <w:rPr>
        <w:rFonts w:hint="default"/>
      </w:rPr>
    </w:lvl>
    <w:lvl w:ilvl="2" w:tplc="7DB88DB2">
      <w:numFmt w:val="bullet"/>
      <w:lvlText w:val="•"/>
      <w:lvlJc w:val="left"/>
      <w:pPr>
        <w:ind w:left="2580" w:hanging="711"/>
      </w:pPr>
      <w:rPr>
        <w:rFonts w:hint="default"/>
      </w:rPr>
    </w:lvl>
    <w:lvl w:ilvl="3" w:tplc="73643702">
      <w:numFmt w:val="bullet"/>
      <w:lvlText w:val="•"/>
      <w:lvlJc w:val="left"/>
      <w:pPr>
        <w:ind w:left="3450" w:hanging="711"/>
      </w:pPr>
      <w:rPr>
        <w:rFonts w:hint="default"/>
      </w:rPr>
    </w:lvl>
    <w:lvl w:ilvl="4" w:tplc="97D8A7C2">
      <w:numFmt w:val="bullet"/>
      <w:lvlText w:val="•"/>
      <w:lvlJc w:val="left"/>
      <w:pPr>
        <w:ind w:left="4320" w:hanging="711"/>
      </w:pPr>
      <w:rPr>
        <w:rFonts w:hint="default"/>
      </w:rPr>
    </w:lvl>
    <w:lvl w:ilvl="5" w:tplc="5FB4DE62">
      <w:numFmt w:val="bullet"/>
      <w:lvlText w:val="•"/>
      <w:lvlJc w:val="left"/>
      <w:pPr>
        <w:ind w:left="5190" w:hanging="711"/>
      </w:pPr>
      <w:rPr>
        <w:rFonts w:hint="default"/>
      </w:rPr>
    </w:lvl>
    <w:lvl w:ilvl="6" w:tplc="E9B2EFD8">
      <w:numFmt w:val="bullet"/>
      <w:lvlText w:val="•"/>
      <w:lvlJc w:val="left"/>
      <w:pPr>
        <w:ind w:left="6060" w:hanging="711"/>
      </w:pPr>
      <w:rPr>
        <w:rFonts w:hint="default"/>
      </w:rPr>
    </w:lvl>
    <w:lvl w:ilvl="7" w:tplc="B0401EAA">
      <w:numFmt w:val="bullet"/>
      <w:lvlText w:val="•"/>
      <w:lvlJc w:val="left"/>
      <w:pPr>
        <w:ind w:left="6930" w:hanging="711"/>
      </w:pPr>
      <w:rPr>
        <w:rFonts w:hint="default"/>
      </w:rPr>
    </w:lvl>
    <w:lvl w:ilvl="8" w:tplc="E1C6E4A4">
      <w:numFmt w:val="bullet"/>
      <w:lvlText w:val="•"/>
      <w:lvlJc w:val="left"/>
      <w:pPr>
        <w:ind w:left="7800" w:hanging="711"/>
      </w:pPr>
      <w:rPr>
        <w:rFonts w:hint="default"/>
      </w:rPr>
    </w:lvl>
  </w:abstractNum>
  <w:abstractNum w:abstractNumId="2" w15:restartNumberingAfterBreak="0">
    <w:nsid w:val="08CF0F6D"/>
    <w:multiLevelType w:val="hybridMultilevel"/>
    <w:tmpl w:val="A45AB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B1D04"/>
    <w:multiLevelType w:val="hybridMultilevel"/>
    <w:tmpl w:val="B204E486"/>
    <w:lvl w:ilvl="0" w:tplc="697641F8">
      <w:start w:val="1"/>
      <w:numFmt w:val="upperLetter"/>
      <w:lvlText w:val="%1."/>
      <w:lvlJc w:val="left"/>
      <w:pPr>
        <w:ind w:left="1796" w:hanging="277"/>
        <w:jc w:val="left"/>
      </w:pPr>
      <w:rPr>
        <w:rFonts w:hint="default"/>
        <w:b/>
        <w:bCs/>
        <w:spacing w:val="-1"/>
        <w:w w:val="95"/>
      </w:rPr>
    </w:lvl>
    <w:lvl w:ilvl="1" w:tplc="3BA6D3EA">
      <w:start w:val="1"/>
      <w:numFmt w:val="lowerLetter"/>
      <w:lvlText w:val="%2."/>
      <w:lvlJc w:val="left"/>
      <w:pPr>
        <w:ind w:left="2312" w:hanging="725"/>
        <w:jc w:val="left"/>
      </w:pPr>
      <w:rPr>
        <w:rFonts w:hint="default"/>
        <w:spacing w:val="-1"/>
        <w:w w:val="110"/>
      </w:rPr>
    </w:lvl>
    <w:lvl w:ilvl="2" w:tplc="6A048ED0">
      <w:numFmt w:val="bullet"/>
      <w:lvlText w:val="•"/>
      <w:lvlJc w:val="left"/>
      <w:pPr>
        <w:ind w:left="2340" w:hanging="725"/>
      </w:pPr>
      <w:rPr>
        <w:rFonts w:hint="default"/>
      </w:rPr>
    </w:lvl>
    <w:lvl w:ilvl="3" w:tplc="4A10A2BA">
      <w:numFmt w:val="bullet"/>
      <w:lvlText w:val="•"/>
      <w:lvlJc w:val="left"/>
      <w:pPr>
        <w:ind w:left="3147" w:hanging="725"/>
      </w:pPr>
      <w:rPr>
        <w:rFonts w:hint="default"/>
      </w:rPr>
    </w:lvl>
    <w:lvl w:ilvl="4" w:tplc="696CD5D2">
      <w:numFmt w:val="bullet"/>
      <w:lvlText w:val="•"/>
      <w:lvlJc w:val="left"/>
      <w:pPr>
        <w:ind w:left="3955" w:hanging="725"/>
      </w:pPr>
      <w:rPr>
        <w:rFonts w:hint="default"/>
      </w:rPr>
    </w:lvl>
    <w:lvl w:ilvl="5" w:tplc="8C5640F0">
      <w:numFmt w:val="bullet"/>
      <w:lvlText w:val="•"/>
      <w:lvlJc w:val="left"/>
      <w:pPr>
        <w:ind w:left="4762" w:hanging="725"/>
      </w:pPr>
      <w:rPr>
        <w:rFonts w:hint="default"/>
      </w:rPr>
    </w:lvl>
    <w:lvl w:ilvl="6" w:tplc="8F5E6E78">
      <w:numFmt w:val="bullet"/>
      <w:lvlText w:val="•"/>
      <w:lvlJc w:val="left"/>
      <w:pPr>
        <w:ind w:left="5570" w:hanging="725"/>
      </w:pPr>
      <w:rPr>
        <w:rFonts w:hint="default"/>
      </w:rPr>
    </w:lvl>
    <w:lvl w:ilvl="7" w:tplc="6B84FD62">
      <w:numFmt w:val="bullet"/>
      <w:lvlText w:val="•"/>
      <w:lvlJc w:val="left"/>
      <w:pPr>
        <w:ind w:left="6377" w:hanging="725"/>
      </w:pPr>
      <w:rPr>
        <w:rFonts w:hint="default"/>
      </w:rPr>
    </w:lvl>
    <w:lvl w:ilvl="8" w:tplc="39BC66E8">
      <w:numFmt w:val="bullet"/>
      <w:lvlText w:val="•"/>
      <w:lvlJc w:val="left"/>
      <w:pPr>
        <w:ind w:left="7185" w:hanging="725"/>
      </w:pPr>
      <w:rPr>
        <w:rFonts w:hint="default"/>
      </w:rPr>
    </w:lvl>
  </w:abstractNum>
  <w:abstractNum w:abstractNumId="4" w15:restartNumberingAfterBreak="0">
    <w:nsid w:val="220852D1"/>
    <w:multiLevelType w:val="hybridMultilevel"/>
    <w:tmpl w:val="8CF8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E5A51"/>
    <w:multiLevelType w:val="hybridMultilevel"/>
    <w:tmpl w:val="5B10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B0025"/>
    <w:multiLevelType w:val="hybridMultilevel"/>
    <w:tmpl w:val="676C1F00"/>
    <w:lvl w:ilvl="0" w:tplc="1564186E">
      <w:start w:val="1"/>
      <w:numFmt w:val="bullet"/>
      <w:lvlText w:val="r"/>
      <w:lvlJc w:val="left"/>
      <w:pPr>
        <w:ind w:left="-144" w:hanging="360"/>
      </w:pPr>
      <w:rPr>
        <w:rFonts w:hint="default" w:ascii="Wingdings" w:hAnsi="Wingdings"/>
      </w:rPr>
    </w:lvl>
    <w:lvl w:ilvl="1" w:tplc="04090003">
      <w:start w:val="1"/>
      <w:numFmt w:val="bullet"/>
      <w:lvlText w:val="o"/>
      <w:lvlJc w:val="left"/>
      <w:pPr>
        <w:ind w:left="576" w:hanging="360"/>
      </w:pPr>
      <w:rPr>
        <w:rFonts w:hint="default" w:ascii="Courier New" w:hAnsi="Courier New" w:cs="Courier New"/>
      </w:rPr>
    </w:lvl>
    <w:lvl w:ilvl="2" w:tplc="04090005">
      <w:start w:val="1"/>
      <w:numFmt w:val="bullet"/>
      <w:lvlText w:val=""/>
      <w:lvlJc w:val="left"/>
      <w:pPr>
        <w:ind w:left="1296" w:hanging="360"/>
      </w:pPr>
      <w:rPr>
        <w:rFonts w:hint="default" w:ascii="Wingdings" w:hAnsi="Wingdings"/>
      </w:rPr>
    </w:lvl>
    <w:lvl w:ilvl="3" w:tplc="04090001">
      <w:start w:val="1"/>
      <w:numFmt w:val="bullet"/>
      <w:lvlText w:val=""/>
      <w:lvlJc w:val="left"/>
      <w:pPr>
        <w:ind w:left="2016" w:hanging="360"/>
      </w:pPr>
      <w:rPr>
        <w:rFonts w:hint="default" w:ascii="Symbol" w:hAnsi="Symbol"/>
      </w:rPr>
    </w:lvl>
    <w:lvl w:ilvl="4" w:tplc="04090003">
      <w:start w:val="1"/>
      <w:numFmt w:val="bullet"/>
      <w:lvlText w:val="o"/>
      <w:lvlJc w:val="left"/>
      <w:pPr>
        <w:ind w:left="2736" w:hanging="360"/>
      </w:pPr>
      <w:rPr>
        <w:rFonts w:hint="default" w:ascii="Courier New" w:hAnsi="Courier New" w:cs="Courier New"/>
      </w:rPr>
    </w:lvl>
    <w:lvl w:ilvl="5" w:tplc="04090005">
      <w:start w:val="1"/>
      <w:numFmt w:val="bullet"/>
      <w:lvlText w:val=""/>
      <w:lvlJc w:val="left"/>
      <w:pPr>
        <w:ind w:left="3456" w:hanging="360"/>
      </w:pPr>
      <w:rPr>
        <w:rFonts w:hint="default" w:ascii="Wingdings" w:hAnsi="Wingdings"/>
      </w:rPr>
    </w:lvl>
    <w:lvl w:ilvl="6" w:tplc="04090001">
      <w:start w:val="1"/>
      <w:numFmt w:val="bullet"/>
      <w:lvlText w:val=""/>
      <w:lvlJc w:val="left"/>
      <w:pPr>
        <w:ind w:left="4176" w:hanging="360"/>
      </w:pPr>
      <w:rPr>
        <w:rFonts w:hint="default" w:ascii="Symbol" w:hAnsi="Symbol"/>
      </w:rPr>
    </w:lvl>
    <w:lvl w:ilvl="7" w:tplc="04090003">
      <w:start w:val="1"/>
      <w:numFmt w:val="bullet"/>
      <w:lvlText w:val="o"/>
      <w:lvlJc w:val="left"/>
      <w:pPr>
        <w:ind w:left="4896" w:hanging="360"/>
      </w:pPr>
      <w:rPr>
        <w:rFonts w:hint="default" w:ascii="Courier New" w:hAnsi="Courier New" w:cs="Courier New"/>
      </w:rPr>
    </w:lvl>
    <w:lvl w:ilvl="8" w:tplc="04090005">
      <w:start w:val="1"/>
      <w:numFmt w:val="bullet"/>
      <w:lvlText w:val=""/>
      <w:lvlJc w:val="left"/>
      <w:pPr>
        <w:ind w:left="5616" w:hanging="360"/>
      </w:pPr>
      <w:rPr>
        <w:rFonts w:hint="default" w:ascii="Wingdings" w:hAnsi="Wingdings"/>
      </w:rPr>
    </w:lvl>
  </w:abstractNum>
  <w:abstractNum w:abstractNumId="7" w15:restartNumberingAfterBreak="0">
    <w:nsid w:val="47250D7C"/>
    <w:multiLevelType w:val="hybridMultilevel"/>
    <w:tmpl w:val="F940ABF8"/>
    <w:lvl w:ilvl="0" w:tplc="1564186E">
      <w:start w:val="1"/>
      <w:numFmt w:val="bullet"/>
      <w:lvlText w:val="r"/>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94E58"/>
    <w:multiLevelType w:val="hybridMultilevel"/>
    <w:tmpl w:val="A45AB4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DF313C"/>
    <w:multiLevelType w:val="hybridMultilevel"/>
    <w:tmpl w:val="134EDC3E"/>
    <w:lvl w:ilvl="0" w:tplc="04090017">
      <w:start w:val="1"/>
      <w:numFmt w:val="lowerLetter"/>
      <w:lvlText w:val="%1)"/>
      <w:lvlJc w:val="left"/>
      <w:pPr>
        <w:ind w:left="3045" w:hanging="360"/>
      </w:pPr>
    </w:lvl>
    <w:lvl w:ilvl="1" w:tplc="04090019" w:tentative="1">
      <w:start w:val="1"/>
      <w:numFmt w:val="lowerLetter"/>
      <w:lvlText w:val="%2."/>
      <w:lvlJc w:val="left"/>
      <w:pPr>
        <w:ind w:left="3765" w:hanging="360"/>
      </w:pPr>
    </w:lvl>
    <w:lvl w:ilvl="2" w:tplc="0409001B" w:tentative="1">
      <w:start w:val="1"/>
      <w:numFmt w:val="lowerRoman"/>
      <w:lvlText w:val="%3."/>
      <w:lvlJc w:val="right"/>
      <w:pPr>
        <w:ind w:left="4485" w:hanging="180"/>
      </w:pPr>
    </w:lvl>
    <w:lvl w:ilvl="3" w:tplc="0409000F" w:tentative="1">
      <w:start w:val="1"/>
      <w:numFmt w:val="decimal"/>
      <w:lvlText w:val="%4."/>
      <w:lvlJc w:val="left"/>
      <w:pPr>
        <w:ind w:left="5205" w:hanging="360"/>
      </w:p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10" w15:restartNumberingAfterBreak="0">
    <w:nsid w:val="50C26662"/>
    <w:multiLevelType w:val="hybridMultilevel"/>
    <w:tmpl w:val="24BC8596"/>
    <w:lvl w:ilvl="0" w:tplc="346C7A02">
      <w:start w:val="1"/>
      <w:numFmt w:val="lowerLetter"/>
      <w:lvlText w:val="%1."/>
      <w:lvlJc w:val="left"/>
      <w:pPr>
        <w:ind w:left="360" w:hanging="360"/>
      </w:pPr>
      <w:rPr>
        <w:rFonts w:ascii="Times New Roman" w:hAnsi="Times New Roman" w:eastAsia="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945D18"/>
    <w:multiLevelType w:val="hybridMultilevel"/>
    <w:tmpl w:val="405A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C2431"/>
    <w:multiLevelType w:val="hybridMultilevel"/>
    <w:tmpl w:val="6DBEA992"/>
    <w:lvl w:ilvl="0" w:tplc="04090005">
      <w:start w:val="1"/>
      <w:numFmt w:val="bullet"/>
      <w:lvlText w:val=""/>
      <w:lvlJc w:val="left"/>
      <w:pPr>
        <w:ind w:left="-144" w:hanging="360"/>
      </w:pPr>
      <w:rPr>
        <w:rFonts w:hint="default" w:ascii="Wingdings" w:hAnsi="Wingdings"/>
      </w:rPr>
    </w:lvl>
    <w:lvl w:ilvl="1" w:tplc="04090003">
      <w:start w:val="1"/>
      <w:numFmt w:val="bullet"/>
      <w:lvlText w:val="o"/>
      <w:lvlJc w:val="left"/>
      <w:pPr>
        <w:ind w:left="576" w:hanging="360"/>
      </w:pPr>
      <w:rPr>
        <w:rFonts w:hint="default" w:ascii="Courier New" w:hAnsi="Courier New" w:cs="Courier New"/>
      </w:rPr>
    </w:lvl>
    <w:lvl w:ilvl="2" w:tplc="04090005">
      <w:start w:val="1"/>
      <w:numFmt w:val="bullet"/>
      <w:lvlText w:val=""/>
      <w:lvlJc w:val="left"/>
      <w:pPr>
        <w:ind w:left="1296" w:hanging="360"/>
      </w:pPr>
      <w:rPr>
        <w:rFonts w:hint="default" w:ascii="Wingdings" w:hAnsi="Wingdings"/>
      </w:rPr>
    </w:lvl>
    <w:lvl w:ilvl="3" w:tplc="04090001">
      <w:start w:val="1"/>
      <w:numFmt w:val="bullet"/>
      <w:lvlText w:val=""/>
      <w:lvlJc w:val="left"/>
      <w:pPr>
        <w:ind w:left="2016" w:hanging="360"/>
      </w:pPr>
      <w:rPr>
        <w:rFonts w:hint="default" w:ascii="Symbol" w:hAnsi="Symbol"/>
      </w:rPr>
    </w:lvl>
    <w:lvl w:ilvl="4" w:tplc="04090003">
      <w:start w:val="1"/>
      <w:numFmt w:val="bullet"/>
      <w:lvlText w:val="o"/>
      <w:lvlJc w:val="left"/>
      <w:pPr>
        <w:ind w:left="2736" w:hanging="360"/>
      </w:pPr>
      <w:rPr>
        <w:rFonts w:hint="default" w:ascii="Courier New" w:hAnsi="Courier New" w:cs="Courier New"/>
      </w:rPr>
    </w:lvl>
    <w:lvl w:ilvl="5" w:tplc="04090005">
      <w:start w:val="1"/>
      <w:numFmt w:val="bullet"/>
      <w:lvlText w:val=""/>
      <w:lvlJc w:val="left"/>
      <w:pPr>
        <w:ind w:left="3456" w:hanging="360"/>
      </w:pPr>
      <w:rPr>
        <w:rFonts w:hint="default" w:ascii="Wingdings" w:hAnsi="Wingdings"/>
      </w:rPr>
    </w:lvl>
    <w:lvl w:ilvl="6" w:tplc="04090001">
      <w:start w:val="1"/>
      <w:numFmt w:val="bullet"/>
      <w:lvlText w:val=""/>
      <w:lvlJc w:val="left"/>
      <w:pPr>
        <w:ind w:left="4176" w:hanging="360"/>
      </w:pPr>
      <w:rPr>
        <w:rFonts w:hint="default" w:ascii="Symbol" w:hAnsi="Symbol"/>
      </w:rPr>
    </w:lvl>
    <w:lvl w:ilvl="7" w:tplc="04090003">
      <w:start w:val="1"/>
      <w:numFmt w:val="bullet"/>
      <w:lvlText w:val="o"/>
      <w:lvlJc w:val="left"/>
      <w:pPr>
        <w:ind w:left="4896" w:hanging="360"/>
      </w:pPr>
      <w:rPr>
        <w:rFonts w:hint="default" w:ascii="Courier New" w:hAnsi="Courier New" w:cs="Courier New"/>
      </w:rPr>
    </w:lvl>
    <w:lvl w:ilvl="8" w:tplc="04090005">
      <w:start w:val="1"/>
      <w:numFmt w:val="bullet"/>
      <w:lvlText w:val=""/>
      <w:lvlJc w:val="left"/>
      <w:pPr>
        <w:ind w:left="5616" w:hanging="360"/>
      </w:pPr>
      <w:rPr>
        <w:rFonts w:hint="default" w:ascii="Wingdings" w:hAnsi="Wingdings"/>
      </w:rPr>
    </w:lvl>
  </w:abstractNum>
  <w:abstractNum w:abstractNumId="13" w15:restartNumberingAfterBreak="0">
    <w:nsid w:val="69261F43"/>
    <w:multiLevelType w:val="hybridMultilevel"/>
    <w:tmpl w:val="4378E35E"/>
    <w:lvl w:ilvl="0" w:tplc="389AFDD0">
      <w:start w:val="1"/>
      <w:numFmt w:val="decimal"/>
      <w:lvlText w:val="%1."/>
      <w:lvlJc w:val="left"/>
      <w:pPr>
        <w:ind w:left="848" w:hanging="711"/>
        <w:jc w:val="left"/>
      </w:pPr>
      <w:rPr>
        <w:rFonts w:hint="default"/>
        <w:w w:val="109"/>
      </w:rPr>
    </w:lvl>
    <w:lvl w:ilvl="1" w:tplc="C72EB41E">
      <w:numFmt w:val="bullet"/>
      <w:lvlText w:val="•"/>
      <w:lvlJc w:val="left"/>
      <w:pPr>
        <w:ind w:left="1710" w:hanging="711"/>
      </w:pPr>
      <w:rPr>
        <w:rFonts w:hint="default"/>
      </w:rPr>
    </w:lvl>
    <w:lvl w:ilvl="2" w:tplc="7DB88DB2">
      <w:numFmt w:val="bullet"/>
      <w:lvlText w:val="•"/>
      <w:lvlJc w:val="left"/>
      <w:pPr>
        <w:ind w:left="2580" w:hanging="711"/>
      </w:pPr>
      <w:rPr>
        <w:rFonts w:hint="default"/>
      </w:rPr>
    </w:lvl>
    <w:lvl w:ilvl="3" w:tplc="73643702">
      <w:numFmt w:val="bullet"/>
      <w:lvlText w:val="•"/>
      <w:lvlJc w:val="left"/>
      <w:pPr>
        <w:ind w:left="3450" w:hanging="711"/>
      </w:pPr>
      <w:rPr>
        <w:rFonts w:hint="default"/>
      </w:rPr>
    </w:lvl>
    <w:lvl w:ilvl="4" w:tplc="97D8A7C2">
      <w:numFmt w:val="bullet"/>
      <w:lvlText w:val="•"/>
      <w:lvlJc w:val="left"/>
      <w:pPr>
        <w:ind w:left="4320" w:hanging="711"/>
      </w:pPr>
      <w:rPr>
        <w:rFonts w:hint="default"/>
      </w:rPr>
    </w:lvl>
    <w:lvl w:ilvl="5" w:tplc="5FB4DE62">
      <w:numFmt w:val="bullet"/>
      <w:lvlText w:val="•"/>
      <w:lvlJc w:val="left"/>
      <w:pPr>
        <w:ind w:left="5190" w:hanging="711"/>
      </w:pPr>
      <w:rPr>
        <w:rFonts w:hint="default"/>
      </w:rPr>
    </w:lvl>
    <w:lvl w:ilvl="6" w:tplc="E9B2EFD8">
      <w:numFmt w:val="bullet"/>
      <w:lvlText w:val="•"/>
      <w:lvlJc w:val="left"/>
      <w:pPr>
        <w:ind w:left="6060" w:hanging="711"/>
      </w:pPr>
      <w:rPr>
        <w:rFonts w:hint="default"/>
      </w:rPr>
    </w:lvl>
    <w:lvl w:ilvl="7" w:tplc="B0401EAA">
      <w:numFmt w:val="bullet"/>
      <w:lvlText w:val="•"/>
      <w:lvlJc w:val="left"/>
      <w:pPr>
        <w:ind w:left="6930" w:hanging="711"/>
      </w:pPr>
      <w:rPr>
        <w:rFonts w:hint="default"/>
      </w:rPr>
    </w:lvl>
    <w:lvl w:ilvl="8" w:tplc="E1C6E4A4">
      <w:numFmt w:val="bullet"/>
      <w:lvlText w:val="•"/>
      <w:lvlJc w:val="left"/>
      <w:pPr>
        <w:ind w:left="7800" w:hanging="711"/>
      </w:pPr>
      <w:rPr>
        <w:rFonts w:hint="default"/>
      </w:rPr>
    </w:lvl>
  </w:abstractNum>
  <w:abstractNum w:abstractNumId="14" w15:restartNumberingAfterBreak="0">
    <w:nsid w:val="7A4A2F84"/>
    <w:multiLevelType w:val="hybridMultilevel"/>
    <w:tmpl w:val="4B0EB802"/>
    <w:lvl w:ilvl="0" w:tplc="1564186E">
      <w:start w:val="1"/>
      <w:numFmt w:val="bullet"/>
      <w:lvlText w:val="r"/>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A6969F9"/>
    <w:multiLevelType w:val="hybridMultilevel"/>
    <w:tmpl w:val="0E4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462918">
    <w:abstractNumId w:val="3"/>
  </w:num>
  <w:num w:numId="2" w16cid:durableId="397752533">
    <w:abstractNumId w:val="1"/>
  </w:num>
  <w:num w:numId="3" w16cid:durableId="624968228">
    <w:abstractNumId w:val="9"/>
  </w:num>
  <w:num w:numId="4" w16cid:durableId="1465465497">
    <w:abstractNumId w:val="10"/>
  </w:num>
  <w:num w:numId="5" w16cid:durableId="750009430">
    <w:abstractNumId w:val="13"/>
  </w:num>
  <w:num w:numId="6" w16cid:durableId="1790079776">
    <w:abstractNumId w:val="15"/>
  </w:num>
  <w:num w:numId="7" w16cid:durableId="1027028347">
    <w:abstractNumId w:val="12"/>
  </w:num>
  <w:num w:numId="8" w16cid:durableId="1828355086">
    <w:abstractNumId w:val="0"/>
  </w:num>
  <w:num w:numId="9" w16cid:durableId="2041128067">
    <w:abstractNumId w:val="11"/>
  </w:num>
  <w:num w:numId="10" w16cid:durableId="504444816">
    <w:abstractNumId w:val="5"/>
  </w:num>
  <w:num w:numId="11" w16cid:durableId="1727605450">
    <w:abstractNumId w:val="4"/>
  </w:num>
  <w:num w:numId="12" w16cid:durableId="1280141587">
    <w:abstractNumId w:val="8"/>
  </w:num>
  <w:num w:numId="13" w16cid:durableId="554857002">
    <w:abstractNumId w:val="2"/>
  </w:num>
  <w:num w:numId="14" w16cid:durableId="1904365131">
    <w:abstractNumId w:val="7"/>
  </w:num>
  <w:num w:numId="15" w16cid:durableId="850265337">
    <w:abstractNumId w:val="6"/>
  </w:num>
  <w:num w:numId="16" w16cid:durableId="162040877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gutterAtTop/>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A4"/>
    <w:rsid w:val="00001366"/>
    <w:rsid w:val="00006C91"/>
    <w:rsid w:val="00010FD1"/>
    <w:rsid w:val="00012558"/>
    <w:rsid w:val="000177BE"/>
    <w:rsid w:val="00027204"/>
    <w:rsid w:val="000274BA"/>
    <w:rsid w:val="000311E4"/>
    <w:rsid w:val="0004687B"/>
    <w:rsid w:val="00051095"/>
    <w:rsid w:val="000558B0"/>
    <w:rsid w:val="0005627F"/>
    <w:rsid w:val="000622B1"/>
    <w:rsid w:val="00090F3D"/>
    <w:rsid w:val="000C52DB"/>
    <w:rsid w:val="000D4B02"/>
    <w:rsid w:val="000E70E9"/>
    <w:rsid w:val="000F5E48"/>
    <w:rsid w:val="0011206B"/>
    <w:rsid w:val="00114CE6"/>
    <w:rsid w:val="00115FF2"/>
    <w:rsid w:val="001407B6"/>
    <w:rsid w:val="00145F37"/>
    <w:rsid w:val="00150433"/>
    <w:rsid w:val="00185494"/>
    <w:rsid w:val="0018634D"/>
    <w:rsid w:val="001A5F96"/>
    <w:rsid w:val="001A6243"/>
    <w:rsid w:val="001A6B8F"/>
    <w:rsid w:val="001D6D02"/>
    <w:rsid w:val="001E1BF5"/>
    <w:rsid w:val="001E2F6C"/>
    <w:rsid w:val="001F5AF8"/>
    <w:rsid w:val="00204169"/>
    <w:rsid w:val="00204504"/>
    <w:rsid w:val="00205D29"/>
    <w:rsid w:val="00234504"/>
    <w:rsid w:val="0024614C"/>
    <w:rsid w:val="0028730E"/>
    <w:rsid w:val="002903B1"/>
    <w:rsid w:val="00291F61"/>
    <w:rsid w:val="00292D60"/>
    <w:rsid w:val="002A2565"/>
    <w:rsid w:val="002A2A88"/>
    <w:rsid w:val="002E0BD3"/>
    <w:rsid w:val="002E1F3A"/>
    <w:rsid w:val="002E61BE"/>
    <w:rsid w:val="00303506"/>
    <w:rsid w:val="00313A8D"/>
    <w:rsid w:val="00321C6D"/>
    <w:rsid w:val="003349C8"/>
    <w:rsid w:val="003407E7"/>
    <w:rsid w:val="00364EF1"/>
    <w:rsid w:val="003722EE"/>
    <w:rsid w:val="003816B8"/>
    <w:rsid w:val="00382CE3"/>
    <w:rsid w:val="00392035"/>
    <w:rsid w:val="003C0E89"/>
    <w:rsid w:val="003D017E"/>
    <w:rsid w:val="003D5BAB"/>
    <w:rsid w:val="003D712C"/>
    <w:rsid w:val="00411456"/>
    <w:rsid w:val="004117A5"/>
    <w:rsid w:val="00412017"/>
    <w:rsid w:val="00436029"/>
    <w:rsid w:val="00443B35"/>
    <w:rsid w:val="004526A4"/>
    <w:rsid w:val="00465467"/>
    <w:rsid w:val="00482300"/>
    <w:rsid w:val="0048517E"/>
    <w:rsid w:val="00490E80"/>
    <w:rsid w:val="00495517"/>
    <w:rsid w:val="004A0F10"/>
    <w:rsid w:val="004A384E"/>
    <w:rsid w:val="004C3C26"/>
    <w:rsid w:val="004C6BD9"/>
    <w:rsid w:val="004D01D8"/>
    <w:rsid w:val="004D0D41"/>
    <w:rsid w:val="004D5CB8"/>
    <w:rsid w:val="004F019C"/>
    <w:rsid w:val="005107C8"/>
    <w:rsid w:val="005246C0"/>
    <w:rsid w:val="0058153B"/>
    <w:rsid w:val="005822C9"/>
    <w:rsid w:val="00590E76"/>
    <w:rsid w:val="005B6B2B"/>
    <w:rsid w:val="005D27DB"/>
    <w:rsid w:val="005D7566"/>
    <w:rsid w:val="005E4264"/>
    <w:rsid w:val="005E6F15"/>
    <w:rsid w:val="00610759"/>
    <w:rsid w:val="00617E4A"/>
    <w:rsid w:val="00623CE3"/>
    <w:rsid w:val="00630F44"/>
    <w:rsid w:val="00640EA6"/>
    <w:rsid w:val="00644654"/>
    <w:rsid w:val="00646EBF"/>
    <w:rsid w:val="006535AB"/>
    <w:rsid w:val="006705C6"/>
    <w:rsid w:val="006B05C2"/>
    <w:rsid w:val="006C1CAA"/>
    <w:rsid w:val="006D6A54"/>
    <w:rsid w:val="006E3EAE"/>
    <w:rsid w:val="007049F7"/>
    <w:rsid w:val="007255F1"/>
    <w:rsid w:val="00726B35"/>
    <w:rsid w:val="00726BC4"/>
    <w:rsid w:val="00745C7D"/>
    <w:rsid w:val="00775D0B"/>
    <w:rsid w:val="007820CF"/>
    <w:rsid w:val="007827A6"/>
    <w:rsid w:val="007834C9"/>
    <w:rsid w:val="00791014"/>
    <w:rsid w:val="00793D18"/>
    <w:rsid w:val="00796100"/>
    <w:rsid w:val="007A247F"/>
    <w:rsid w:val="007C77FA"/>
    <w:rsid w:val="007C7D81"/>
    <w:rsid w:val="007D4B2E"/>
    <w:rsid w:val="007D5EA5"/>
    <w:rsid w:val="00825453"/>
    <w:rsid w:val="008456C4"/>
    <w:rsid w:val="008461B2"/>
    <w:rsid w:val="008704D6"/>
    <w:rsid w:val="00874EEE"/>
    <w:rsid w:val="008754B7"/>
    <w:rsid w:val="008843CA"/>
    <w:rsid w:val="00886214"/>
    <w:rsid w:val="008B1F5A"/>
    <w:rsid w:val="008B5DCF"/>
    <w:rsid w:val="008C49F7"/>
    <w:rsid w:val="008C6664"/>
    <w:rsid w:val="008E3FCE"/>
    <w:rsid w:val="009215DD"/>
    <w:rsid w:val="00932246"/>
    <w:rsid w:val="00941249"/>
    <w:rsid w:val="00941840"/>
    <w:rsid w:val="00945860"/>
    <w:rsid w:val="009516FB"/>
    <w:rsid w:val="00956779"/>
    <w:rsid w:val="00970C72"/>
    <w:rsid w:val="009970AF"/>
    <w:rsid w:val="009A0DAF"/>
    <w:rsid w:val="009A6C73"/>
    <w:rsid w:val="009C3814"/>
    <w:rsid w:val="009E139C"/>
    <w:rsid w:val="00A043DE"/>
    <w:rsid w:val="00A05FCC"/>
    <w:rsid w:val="00A15920"/>
    <w:rsid w:val="00A20E1E"/>
    <w:rsid w:val="00A356B5"/>
    <w:rsid w:val="00A37253"/>
    <w:rsid w:val="00A564F9"/>
    <w:rsid w:val="00A572BB"/>
    <w:rsid w:val="00A57986"/>
    <w:rsid w:val="00A957C7"/>
    <w:rsid w:val="00AB4947"/>
    <w:rsid w:val="00AC1183"/>
    <w:rsid w:val="00AD1F21"/>
    <w:rsid w:val="00AF700D"/>
    <w:rsid w:val="00B017D5"/>
    <w:rsid w:val="00B144CD"/>
    <w:rsid w:val="00B14564"/>
    <w:rsid w:val="00B24B75"/>
    <w:rsid w:val="00B25DD8"/>
    <w:rsid w:val="00B302FA"/>
    <w:rsid w:val="00B36A6F"/>
    <w:rsid w:val="00B43D56"/>
    <w:rsid w:val="00B55F65"/>
    <w:rsid w:val="00B65D78"/>
    <w:rsid w:val="00B72771"/>
    <w:rsid w:val="00B80E47"/>
    <w:rsid w:val="00B95D09"/>
    <w:rsid w:val="00BB283B"/>
    <w:rsid w:val="00BC3A22"/>
    <w:rsid w:val="00BC65AE"/>
    <w:rsid w:val="00BD4A72"/>
    <w:rsid w:val="00BE081C"/>
    <w:rsid w:val="00BE27B1"/>
    <w:rsid w:val="00C262EB"/>
    <w:rsid w:val="00C27D52"/>
    <w:rsid w:val="00C33273"/>
    <w:rsid w:val="00C60312"/>
    <w:rsid w:val="00C820F1"/>
    <w:rsid w:val="00C9393D"/>
    <w:rsid w:val="00CA2604"/>
    <w:rsid w:val="00CB5C5F"/>
    <w:rsid w:val="00CB7542"/>
    <w:rsid w:val="00CC46C2"/>
    <w:rsid w:val="00CC67D5"/>
    <w:rsid w:val="00CD380D"/>
    <w:rsid w:val="00CE473E"/>
    <w:rsid w:val="00CE5E48"/>
    <w:rsid w:val="00CE6E36"/>
    <w:rsid w:val="00D07A48"/>
    <w:rsid w:val="00D207BC"/>
    <w:rsid w:val="00D21A43"/>
    <w:rsid w:val="00D23166"/>
    <w:rsid w:val="00D23DB8"/>
    <w:rsid w:val="00D33AAD"/>
    <w:rsid w:val="00D454D3"/>
    <w:rsid w:val="00D5075B"/>
    <w:rsid w:val="00D60534"/>
    <w:rsid w:val="00D70AE5"/>
    <w:rsid w:val="00D75456"/>
    <w:rsid w:val="00DB48A2"/>
    <w:rsid w:val="00DC00BA"/>
    <w:rsid w:val="00DE2394"/>
    <w:rsid w:val="00DF0BBC"/>
    <w:rsid w:val="00E07092"/>
    <w:rsid w:val="00E14C4A"/>
    <w:rsid w:val="00E326D6"/>
    <w:rsid w:val="00E54B47"/>
    <w:rsid w:val="00E71834"/>
    <w:rsid w:val="00E741E2"/>
    <w:rsid w:val="00E861C3"/>
    <w:rsid w:val="00E90E92"/>
    <w:rsid w:val="00EA33D3"/>
    <w:rsid w:val="00EF15B7"/>
    <w:rsid w:val="00EF369A"/>
    <w:rsid w:val="00F00987"/>
    <w:rsid w:val="00F30A0D"/>
    <w:rsid w:val="00F50481"/>
    <w:rsid w:val="00F701CB"/>
    <w:rsid w:val="00F7093C"/>
    <w:rsid w:val="00F71791"/>
    <w:rsid w:val="00FA03DD"/>
    <w:rsid w:val="00FB773C"/>
    <w:rsid w:val="00FD29A8"/>
    <w:rsid w:val="00FD30DE"/>
    <w:rsid w:val="00FD553D"/>
    <w:rsid w:val="00FE4D17"/>
    <w:rsid w:val="03FE94BE"/>
    <w:rsid w:val="063A4872"/>
    <w:rsid w:val="0CFF82C6"/>
    <w:rsid w:val="0F32F66A"/>
    <w:rsid w:val="117331D8"/>
    <w:rsid w:val="132EEE93"/>
    <w:rsid w:val="1423E2B5"/>
    <w:rsid w:val="14A38C78"/>
    <w:rsid w:val="17C3A6B0"/>
    <w:rsid w:val="19C16956"/>
    <w:rsid w:val="1AB74B42"/>
    <w:rsid w:val="1ABB3807"/>
    <w:rsid w:val="1B0F2D7D"/>
    <w:rsid w:val="1BA3B7BC"/>
    <w:rsid w:val="1C388998"/>
    <w:rsid w:val="1E1FAB1D"/>
    <w:rsid w:val="21B0926E"/>
    <w:rsid w:val="23A879A1"/>
    <w:rsid w:val="2804090B"/>
    <w:rsid w:val="2A5255AA"/>
    <w:rsid w:val="2CA8EAD9"/>
    <w:rsid w:val="2CB8C230"/>
    <w:rsid w:val="31911732"/>
    <w:rsid w:val="34B6A558"/>
    <w:rsid w:val="3626C57C"/>
    <w:rsid w:val="39431CD3"/>
    <w:rsid w:val="3A37EB64"/>
    <w:rsid w:val="3A62D2C7"/>
    <w:rsid w:val="3D4DF471"/>
    <w:rsid w:val="3F6CBF64"/>
    <w:rsid w:val="3FCAD051"/>
    <w:rsid w:val="42D923ED"/>
    <w:rsid w:val="440AA6FC"/>
    <w:rsid w:val="448B2E32"/>
    <w:rsid w:val="44B1A280"/>
    <w:rsid w:val="484A36CE"/>
    <w:rsid w:val="4991E69D"/>
    <w:rsid w:val="4A31B3BF"/>
    <w:rsid w:val="4C04958F"/>
    <w:rsid w:val="4F1C9331"/>
    <w:rsid w:val="4F1E5685"/>
    <w:rsid w:val="54B10D05"/>
    <w:rsid w:val="578D6FF8"/>
    <w:rsid w:val="581209D6"/>
    <w:rsid w:val="5ED2C512"/>
    <w:rsid w:val="5EFF5921"/>
    <w:rsid w:val="5F03E194"/>
    <w:rsid w:val="5F3CB1FB"/>
    <w:rsid w:val="5FF05C7C"/>
    <w:rsid w:val="67E11CCE"/>
    <w:rsid w:val="6A2215F0"/>
    <w:rsid w:val="6AB5CA22"/>
    <w:rsid w:val="6C70F8E3"/>
    <w:rsid w:val="6E989570"/>
    <w:rsid w:val="6F18B41D"/>
    <w:rsid w:val="74E84DC3"/>
    <w:rsid w:val="75EA72B8"/>
    <w:rsid w:val="76577710"/>
    <w:rsid w:val="7DAD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A8E116"/>
  <w15:docId w15:val="{A2781DAB-37D5-4F10-99DE-C127CF9704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970AF"/>
    <w:pPr>
      <w:widowControl w:val="0"/>
      <w:autoSpaceDE w:val="0"/>
      <w:autoSpaceDN w:val="0"/>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526A4"/>
    <w:rPr>
      <w:rFonts w:ascii="Tahoma" w:hAnsi="Tahoma" w:cs="Tahoma"/>
      <w:sz w:val="16"/>
      <w:szCs w:val="16"/>
    </w:rPr>
  </w:style>
  <w:style w:type="character" w:styleId="BalloonTextChar" w:customStyle="1">
    <w:name w:val="Balloon Text Char"/>
    <w:basedOn w:val="DefaultParagraphFont"/>
    <w:link w:val="BalloonText"/>
    <w:uiPriority w:val="99"/>
    <w:semiHidden/>
    <w:rsid w:val="004526A4"/>
    <w:rPr>
      <w:rFonts w:ascii="Tahoma" w:hAnsi="Tahoma" w:cs="Tahoma"/>
      <w:sz w:val="16"/>
      <w:szCs w:val="16"/>
    </w:rPr>
  </w:style>
  <w:style w:type="paragraph" w:styleId="BodyText">
    <w:name w:val="Body Text"/>
    <w:basedOn w:val="Normal"/>
    <w:link w:val="BodyTextChar"/>
    <w:uiPriority w:val="1"/>
    <w:qFormat/>
    <w:rsid w:val="009970AF"/>
    <w:rPr>
      <w:sz w:val="21"/>
      <w:szCs w:val="21"/>
    </w:rPr>
  </w:style>
  <w:style w:type="character" w:styleId="BodyTextChar" w:customStyle="1">
    <w:name w:val="Body Text Char"/>
    <w:basedOn w:val="DefaultParagraphFont"/>
    <w:link w:val="BodyText"/>
    <w:uiPriority w:val="1"/>
    <w:rsid w:val="009970AF"/>
    <w:rPr>
      <w:rFonts w:ascii="Times New Roman" w:hAnsi="Times New Roman" w:eastAsia="Times New Roman" w:cs="Times New Roman"/>
      <w:sz w:val="21"/>
      <w:szCs w:val="21"/>
    </w:rPr>
  </w:style>
  <w:style w:type="paragraph" w:styleId="ListParagraph">
    <w:name w:val="List Paragraph"/>
    <w:basedOn w:val="Normal"/>
    <w:uiPriority w:val="34"/>
    <w:qFormat/>
    <w:rsid w:val="00EF15B7"/>
    <w:pPr>
      <w:ind w:left="860" w:hanging="360"/>
    </w:pPr>
    <w:rPr>
      <w:rFonts w:ascii="Arial" w:hAnsi="Arial" w:eastAsia="Arial" w:cs="Arial"/>
    </w:rPr>
  </w:style>
  <w:style w:type="character" w:styleId="CommentReference">
    <w:name w:val="annotation reference"/>
    <w:basedOn w:val="DefaultParagraphFont"/>
    <w:uiPriority w:val="99"/>
    <w:semiHidden/>
    <w:unhideWhenUsed/>
    <w:rsid w:val="00E14C4A"/>
    <w:rPr>
      <w:sz w:val="18"/>
      <w:szCs w:val="18"/>
    </w:rPr>
  </w:style>
  <w:style w:type="paragraph" w:styleId="CommentText">
    <w:name w:val="annotation text"/>
    <w:basedOn w:val="Normal"/>
    <w:link w:val="CommentTextChar"/>
    <w:uiPriority w:val="99"/>
    <w:semiHidden/>
    <w:unhideWhenUsed/>
    <w:rsid w:val="00E14C4A"/>
    <w:rPr>
      <w:sz w:val="24"/>
      <w:szCs w:val="24"/>
    </w:rPr>
  </w:style>
  <w:style w:type="character" w:styleId="CommentTextChar" w:customStyle="1">
    <w:name w:val="Comment Text Char"/>
    <w:basedOn w:val="DefaultParagraphFont"/>
    <w:link w:val="CommentText"/>
    <w:uiPriority w:val="99"/>
    <w:semiHidden/>
    <w:rsid w:val="00E14C4A"/>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14C4A"/>
    <w:rPr>
      <w:b/>
      <w:bCs/>
      <w:sz w:val="20"/>
      <w:szCs w:val="20"/>
    </w:rPr>
  </w:style>
  <w:style w:type="character" w:styleId="CommentSubjectChar" w:customStyle="1">
    <w:name w:val="Comment Subject Char"/>
    <w:basedOn w:val="CommentTextChar"/>
    <w:link w:val="CommentSubject"/>
    <w:uiPriority w:val="99"/>
    <w:semiHidden/>
    <w:rsid w:val="00E14C4A"/>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D70AE5"/>
    <w:rPr>
      <w:color w:val="0000FF" w:themeColor="hyperlink"/>
      <w:u w:val="single"/>
    </w:rPr>
  </w:style>
  <w:style w:type="character" w:styleId="FollowedHyperlink">
    <w:name w:val="FollowedHyperlink"/>
    <w:basedOn w:val="DefaultParagraphFont"/>
    <w:uiPriority w:val="99"/>
    <w:semiHidden/>
    <w:unhideWhenUsed/>
    <w:rsid w:val="00D70AE5"/>
    <w:rPr>
      <w:color w:val="800080" w:themeColor="followedHyperlink"/>
      <w:u w:val="single"/>
    </w:rPr>
  </w:style>
  <w:style w:type="paragraph" w:styleId="Header">
    <w:name w:val="header"/>
    <w:basedOn w:val="Normal"/>
    <w:link w:val="HeaderChar"/>
    <w:unhideWhenUsed/>
    <w:rsid w:val="00A15920"/>
    <w:pPr>
      <w:tabs>
        <w:tab w:val="center" w:pos="4680"/>
        <w:tab w:val="right" w:pos="9360"/>
      </w:tabs>
    </w:pPr>
  </w:style>
  <w:style w:type="character" w:styleId="HeaderChar" w:customStyle="1">
    <w:name w:val="Header Char"/>
    <w:basedOn w:val="DefaultParagraphFont"/>
    <w:link w:val="Header"/>
    <w:rsid w:val="00A15920"/>
    <w:rPr>
      <w:rFonts w:ascii="Times New Roman" w:hAnsi="Times New Roman" w:eastAsia="Times New Roman" w:cs="Times New Roman"/>
    </w:rPr>
  </w:style>
  <w:style w:type="paragraph" w:styleId="Footer">
    <w:name w:val="footer"/>
    <w:basedOn w:val="Normal"/>
    <w:link w:val="FooterChar"/>
    <w:uiPriority w:val="99"/>
    <w:unhideWhenUsed/>
    <w:rsid w:val="00A15920"/>
    <w:pPr>
      <w:tabs>
        <w:tab w:val="center" w:pos="4680"/>
        <w:tab w:val="right" w:pos="9360"/>
      </w:tabs>
    </w:pPr>
  </w:style>
  <w:style w:type="character" w:styleId="FooterChar" w:customStyle="1">
    <w:name w:val="Footer Char"/>
    <w:basedOn w:val="DefaultParagraphFont"/>
    <w:link w:val="Footer"/>
    <w:uiPriority w:val="99"/>
    <w:rsid w:val="00A15920"/>
    <w:rPr>
      <w:rFonts w:ascii="Times New Roman" w:hAnsi="Times New Roman" w:eastAsia="Times New Roman" w:cs="Times New Roman"/>
    </w:rPr>
  </w:style>
  <w:style w:type="character" w:styleId="PageNumber">
    <w:name w:val="page number"/>
    <w:basedOn w:val="DefaultParagraphFont"/>
    <w:rsid w:val="00775D0B"/>
  </w:style>
  <w:style w:type="character" w:styleId="PlaceholderText">
    <w:name w:val="Placeholder Text"/>
    <w:basedOn w:val="DefaultParagraphFont"/>
    <w:uiPriority w:val="99"/>
    <w:semiHidden/>
    <w:rsid w:val="001A5F96"/>
    <w:rPr>
      <w:color w:val="808080"/>
    </w:rPr>
  </w:style>
  <w:style w:type="character" w:styleId="UnresolvedMention1" w:customStyle="1">
    <w:name w:val="Unresolved Mention1"/>
    <w:basedOn w:val="DefaultParagraphFont"/>
    <w:uiPriority w:val="99"/>
    <w:semiHidden/>
    <w:unhideWhenUsed/>
    <w:rsid w:val="00B144CD"/>
    <w:rPr>
      <w:color w:val="605E5C"/>
      <w:shd w:val="clear" w:color="auto" w:fill="E1DFDD"/>
    </w:rPr>
  </w:style>
  <w:style w:type="table" w:styleId="TableGrid">
    <w:name w:val="Table Grid"/>
    <w:basedOn w:val="TableNormal"/>
    <w:uiPriority w:val="59"/>
    <w:rsid w:val="001D6D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D6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aahs.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yperlink" Target="https://www.aahs.org" TargetMode="External" Id="Rebb3867d0ee044e3" /><Relationship Type="http://schemas.openxmlformats.org/officeDocument/2006/relationships/hyperlink" Target="https://www.aahs.org" TargetMode="External" Id="Rc1c00b77426d4c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EB7A197C18342811411D4A2326857" ma:contentTypeVersion="14" ma:contentTypeDescription="Create a new document." ma:contentTypeScope="" ma:versionID="3e4aee7785c4cd742873324ecbd45aef">
  <xsd:schema xmlns:xsd="http://www.w3.org/2001/XMLSchema" xmlns:xs="http://www.w3.org/2001/XMLSchema" xmlns:p="http://schemas.microsoft.com/office/2006/metadata/properties" xmlns:ns2="4ff5ce9b-bef2-4963-b610-43aa33b0fb75" xmlns:ns3="e9700664-fac4-409e-8797-4b11b8013f02" targetNamespace="http://schemas.microsoft.com/office/2006/metadata/properties" ma:root="true" ma:fieldsID="c21f543c8fcaccc28c723beaf33e1675" ns2:_="" ns3:_="">
    <xsd:import namespace="4ff5ce9b-bef2-4963-b610-43aa33b0fb75"/>
    <xsd:import namespace="e9700664-fac4-409e-8797-4b11b8013f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5ce9b-bef2-4963-b610-43aa33b0f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0664-fac4-409e-8797-4b11b8013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8CBBB-8E70-4B80-87B6-D365567AC703}"/>
</file>

<file path=customXml/itemProps2.xml><?xml version="1.0" encoding="utf-8"?>
<ds:datastoreItem xmlns:ds="http://schemas.openxmlformats.org/officeDocument/2006/customXml" ds:itemID="{69533C9B-B937-4A4A-BEBB-E377DD730A0E}">
  <ds:schemaRefs>
    <ds:schemaRef ds:uri="http://schemas.microsoft.com/sharepoint/v3/contenttype/forms"/>
  </ds:schemaRefs>
</ds:datastoreItem>
</file>

<file path=customXml/itemProps3.xml><?xml version="1.0" encoding="utf-8"?>
<ds:datastoreItem xmlns:ds="http://schemas.openxmlformats.org/officeDocument/2006/customXml" ds:itemID="{70FDBA4F-7D47-4705-B8F5-D580D509FD9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Gledson Hanelt</dc:creator>
  <lastModifiedBy>Shade, Mari</lastModifiedBy>
  <revision>22</revision>
  <dcterms:created xsi:type="dcterms:W3CDTF">2025-04-16T14:26:00.0000000Z</dcterms:created>
  <dcterms:modified xsi:type="dcterms:W3CDTF">2025-05-15T14:10:08.3306685Z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0x0101006EBEB7A197C18342811411D4A2326857</vt:lpwstr>
  </property>
  <property fmtid="{D5CDD505-2E9C-101B-9397-08002B2CF9AE}" pid="3" name="Order">
    <vt:r8>100</vt:r8>
  </property>
  <property fmtid="{D5CDD505-2E9C-101B-9397-08002B2CF9AE}" pid="4" name="ClassificationContentMarkingFooterShapeIds">
    <vt:lpwstr>7c77c114,5ed3308c,788d603a</vt:lpwstr>
  </property>
  <property fmtid="{D5CDD505-2E9C-101B-9397-08002B2CF9AE}" pid="5" name="ClassificationContentMarkingFooterFontProps">
    <vt:lpwstr>#000000,10,Calibri</vt:lpwstr>
  </property>
  <property fmtid="{D5CDD505-2E9C-101B-9397-08002B2CF9AE}" pid="6" name="ClassificationContentMarkingFooterText">
    <vt:lpwstr>Classified as Confidential</vt:lpwstr>
  </property>
  <property fmtid="{D5CDD505-2E9C-101B-9397-08002B2CF9AE}" pid="7" name="MSIP_Label_39bd331b-4a08-4b2e-b40f-8b3151e31455_Enabled">
    <vt:lpwstr>true</vt:lpwstr>
  </property>
  <property fmtid="{D5CDD505-2E9C-101B-9397-08002B2CF9AE}" pid="8" name="MSIP_Label_39bd331b-4a08-4b2e-b40f-8b3151e31455_SetDate">
    <vt:lpwstr>2025-04-16T14:26:05Z</vt:lpwstr>
  </property>
  <property fmtid="{D5CDD505-2E9C-101B-9397-08002B2CF9AE}" pid="9" name="MSIP_Label_39bd331b-4a08-4b2e-b40f-8b3151e31455_Method">
    <vt:lpwstr>Standard</vt:lpwstr>
  </property>
  <property fmtid="{D5CDD505-2E9C-101B-9397-08002B2CF9AE}" pid="10" name="MSIP_Label_39bd331b-4a08-4b2e-b40f-8b3151e31455_Name">
    <vt:lpwstr>39bd331b-4a08-4b2e-b40f-8b3151e31455</vt:lpwstr>
  </property>
  <property fmtid="{D5CDD505-2E9C-101B-9397-08002B2CF9AE}" pid="11" name="MSIP_Label_39bd331b-4a08-4b2e-b40f-8b3151e31455_SiteId">
    <vt:lpwstr>158da037-0c08-42f8-93d2-0a31b1b1f69e</vt:lpwstr>
  </property>
  <property fmtid="{D5CDD505-2E9C-101B-9397-08002B2CF9AE}" pid="12" name="MSIP_Label_39bd331b-4a08-4b2e-b40f-8b3151e31455_ActionId">
    <vt:lpwstr>ec435fbb-5bc0-461c-bdaf-1514225014b3</vt:lpwstr>
  </property>
  <property fmtid="{D5CDD505-2E9C-101B-9397-08002B2CF9AE}" pid="13" name="MSIP_Label_39bd331b-4a08-4b2e-b40f-8b3151e31455_ContentBits">
    <vt:lpwstr>2</vt:lpwstr>
  </property>
  <property fmtid="{D5CDD505-2E9C-101B-9397-08002B2CF9AE}" pid="14" name="MSIP_Label_39bd331b-4a08-4b2e-b40f-8b3151e31455_Tag">
    <vt:lpwstr>10, 3, 0, 2</vt:lpwstr>
  </property>
</Properties>
</file>